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619" w:rsidRPr="00442619" w:rsidRDefault="00442619" w:rsidP="00442619">
      <w:pPr>
        <w:pStyle w:val="2"/>
        <w:spacing w:before="0" w:after="0" w:line="300" w:lineRule="auto"/>
        <w:rPr>
          <w:rFonts w:ascii="黑体" w:eastAsia="黑体" w:hAnsi="黑体"/>
        </w:rPr>
      </w:pPr>
      <w:r w:rsidRPr="00442619">
        <w:rPr>
          <w:rFonts w:ascii="黑体" w:eastAsia="黑体" w:hAnsi="黑体" w:hint="eastAsia"/>
        </w:rPr>
        <w:t>仪表线路施工方案</w:t>
      </w:r>
    </w:p>
    <w:p w:rsidR="00442619" w:rsidRPr="00442619" w:rsidRDefault="00442619" w:rsidP="00C47ECB">
      <w:pPr>
        <w:pStyle w:val="a5"/>
        <w:numPr>
          <w:ilvl w:val="0"/>
          <w:numId w:val="1"/>
        </w:numPr>
        <w:spacing w:beforeLines="50" w:afterLines="50" w:line="300" w:lineRule="auto"/>
        <w:ind w:firstLineChars="0"/>
        <w:rPr>
          <w:rFonts w:ascii="黑体" w:eastAsia="黑体" w:hAnsi="黑体"/>
          <w:b/>
          <w:sz w:val="24"/>
          <w:szCs w:val="24"/>
        </w:rPr>
      </w:pPr>
      <w:r w:rsidRPr="00442619">
        <w:rPr>
          <w:rFonts w:ascii="黑体" w:eastAsia="黑体" w:hAnsi="黑体" w:hint="eastAsia"/>
          <w:b/>
          <w:sz w:val="24"/>
          <w:szCs w:val="24"/>
        </w:rPr>
        <w:t>施工程序和施工方法</w:t>
      </w:r>
    </w:p>
    <w:p w:rsidR="00442619" w:rsidRPr="00442619" w:rsidRDefault="00442619" w:rsidP="00442619">
      <w:pPr>
        <w:pStyle w:val="a5"/>
        <w:numPr>
          <w:ilvl w:val="1"/>
          <w:numId w:val="1"/>
        </w:numPr>
        <w:spacing w:line="300" w:lineRule="auto"/>
        <w:ind w:left="993" w:firstLineChars="0" w:hanging="567"/>
        <w:rPr>
          <w:rFonts w:ascii="仿宋" w:eastAsia="仿宋" w:hAnsi="仿宋"/>
          <w:sz w:val="24"/>
          <w:szCs w:val="24"/>
        </w:rPr>
      </w:pPr>
      <w:r w:rsidRPr="00442619">
        <w:rPr>
          <w:rFonts w:ascii="仿宋" w:eastAsia="仿宋" w:hAnsi="仿宋" w:hint="eastAsia"/>
          <w:sz w:val="24"/>
          <w:szCs w:val="24"/>
        </w:rPr>
        <w:t>施工程序</w:t>
      </w:r>
    </w:p>
    <w:p w:rsidR="00442619" w:rsidRPr="00442619" w:rsidRDefault="009F47C0" w:rsidP="00442619">
      <w:pPr>
        <w:spacing w:line="300" w:lineRule="auto"/>
        <w:rPr>
          <w:rFonts w:ascii="仿宋" w:eastAsia="仿宋" w:hAnsi="仿宋"/>
          <w:sz w:val="24"/>
          <w:szCs w:val="24"/>
        </w:rPr>
      </w:pPr>
      <w:r>
        <w:rPr>
          <w:rFonts w:ascii="仿宋" w:eastAsia="仿宋" w:hAnsi="仿宋"/>
          <w:noProof/>
          <w:sz w:val="24"/>
          <w:szCs w:val="24"/>
        </w:rPr>
        <w:pict>
          <v:group id="_x0000_s2050" style="position:absolute;left:0;text-align:left;margin-left:33.55pt;margin-top:3.2pt;width:390.1pt;height:176pt;z-index:251658240" coordorigin="1152,4769" coordsize="7802,3520">
            <v:rect id="_x0000_s2051" style="position:absolute;left:1810;top:4769;width:658;height:660;mso-position-horizontal-relative:page;mso-position-vertical-relative:page">
              <v:textbox style="mso-next-textbox:#_x0000_s2051" inset="0,1mm,0,0">
                <w:txbxContent>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zCs w:val="21"/>
                      </w:rPr>
                      <w:t>支架</w:t>
                    </w:r>
                  </w:p>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zCs w:val="21"/>
                      </w:rPr>
                      <w:t>制安</w:t>
                    </w:r>
                  </w:p>
                </w:txbxContent>
              </v:textbox>
            </v:rect>
            <v:rect id="_x0000_s2052" style="position:absolute;left:3103;top:4769;width:940;height:660;mso-position-horizontal-relative:page;mso-position-vertical-relative:page">
              <v:textbox style="mso-next-textbox:#_x0000_s2052" inset="0,1mm,0,0">
                <w:txbxContent>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zCs w:val="21"/>
                      </w:rPr>
                      <w:t>汇线槽</w:t>
                    </w:r>
                  </w:p>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zCs w:val="21"/>
                      </w:rPr>
                      <w:t>安装</w:t>
                    </w:r>
                  </w:p>
                </w:txbxContent>
              </v:textbox>
            </v:rect>
            <v:rect id="_x0000_s2053" style="position:absolute;left:4607;top:4769;width:940;height:660;mso-position-horizontal-relative:page;mso-position-vertical-relative:page">
              <v:textbox style="mso-next-textbox:#_x0000_s2053" inset="0,1mm,0,0">
                <w:txbxContent>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zCs w:val="21"/>
                      </w:rPr>
                      <w:t>接线箱</w:t>
                    </w:r>
                  </w:p>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zCs w:val="21"/>
                      </w:rPr>
                      <w:t>安装</w:t>
                    </w:r>
                  </w:p>
                </w:txbxContent>
              </v:textbox>
            </v:rect>
            <v:rect id="_x0000_s2054" style="position:absolute;left:1152;top:6749;width:1222;height:660;mso-position-horizontal-relative:page;mso-position-vertical-relative:page">
              <v:textbox style="mso-next-textbox:#_x0000_s2054" inset="0,1mm,0,0">
                <w:txbxContent>
                  <w:p w:rsidR="00442619" w:rsidRPr="008A0DB7" w:rsidRDefault="00442619" w:rsidP="00442619">
                    <w:pPr>
                      <w:pStyle w:val="a6"/>
                      <w:rPr>
                        <w:rFonts w:ascii="仿宋" w:eastAsia="仿宋" w:hAnsi="仿宋"/>
                        <w:szCs w:val="21"/>
                      </w:rPr>
                    </w:pPr>
                    <w:r w:rsidRPr="008A0DB7">
                      <w:rPr>
                        <w:rFonts w:ascii="仿宋" w:eastAsia="仿宋" w:hAnsi="仿宋" w:hint="eastAsia"/>
                        <w:szCs w:val="21"/>
                      </w:rPr>
                      <w:t>电缆（线）保护管敷设</w:t>
                    </w:r>
                  </w:p>
                </w:txbxContent>
              </v:textbox>
            </v:rect>
            <v:shapetype id="_x0000_t202" coordsize="21600,21600" o:spt="202" path="m,l,21600r21600,l21600,xe">
              <v:stroke joinstyle="miter"/>
              <v:path gradientshapeok="t" o:connecttype="rect"/>
            </v:shapetype>
            <v:shape id="_x0000_s2055" type="#_x0000_t202" style="position:absolute;left:2799;top:6749;width:1034;height:660;mso-position-horizontal-relative:page;mso-position-vertical-relative:page">
              <v:textbox style="mso-next-textbox:#_x0000_s2055" inset="0,1mm,0,0">
                <w:txbxContent>
                  <w:p w:rsidR="00442619" w:rsidRPr="008A0DB7" w:rsidRDefault="00442619" w:rsidP="00442619">
                    <w:pPr>
                      <w:pStyle w:val="a6"/>
                      <w:rPr>
                        <w:rFonts w:ascii="仿宋" w:eastAsia="仿宋" w:hAnsi="仿宋"/>
                        <w:szCs w:val="21"/>
                      </w:rPr>
                    </w:pPr>
                    <w:r w:rsidRPr="008A0DB7">
                      <w:rPr>
                        <w:rFonts w:ascii="仿宋" w:eastAsia="仿宋" w:hAnsi="仿宋" w:hint="eastAsia"/>
                        <w:szCs w:val="21"/>
                      </w:rPr>
                      <w:t>电缆（</w:t>
                    </w:r>
                    <w:r w:rsidRPr="008A0DB7">
                      <w:rPr>
                        <w:rFonts w:ascii="仿宋" w:eastAsia="仿宋" w:hAnsi="仿宋" w:hint="eastAsia"/>
                        <w:szCs w:val="21"/>
                      </w:rPr>
                      <w:t>线）敷设</w:t>
                    </w:r>
                  </w:p>
                </w:txbxContent>
              </v:textbox>
            </v:shape>
            <v:rect id="_x0000_s2056" style="position:absolute;left:4318;top:6749;width:1034;height:660;mso-position-horizontal-relative:page;mso-position-vertical-relative:page">
              <v:textbox style="mso-next-textbox:#_x0000_s2056" inset="0,1mm,0,0">
                <w:txbxContent>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zCs w:val="21"/>
                      </w:rPr>
                      <w:t>电缆整理固定</w:t>
                    </w:r>
                  </w:p>
                </w:txbxContent>
              </v:textbox>
            </v:rect>
            <v:shape id="_x0000_s2057" type="#_x0000_t202" style="position:absolute;left:5946;top:6749;width:1222;height:660;mso-position-horizontal-relative:page;mso-position-vertical-relative:page">
              <v:textbox style="mso-next-textbox:#_x0000_s2057" inset="0,1mm,0,0">
                <w:txbxContent>
                  <w:p w:rsidR="00442619" w:rsidRPr="008A0DB7" w:rsidRDefault="00442619" w:rsidP="00442619">
                    <w:pPr>
                      <w:pStyle w:val="20"/>
                      <w:rPr>
                        <w:rFonts w:ascii="仿宋" w:eastAsia="仿宋" w:hAnsi="仿宋"/>
                        <w:szCs w:val="21"/>
                      </w:rPr>
                    </w:pPr>
                    <w:r w:rsidRPr="008A0DB7">
                      <w:rPr>
                        <w:rFonts w:ascii="仿宋" w:eastAsia="仿宋" w:hAnsi="仿宋" w:hint="eastAsia"/>
                        <w:szCs w:val="21"/>
                      </w:rPr>
                      <w:t>电缆（线）</w:t>
                    </w:r>
                    <w:proofErr w:type="gramStart"/>
                    <w:r w:rsidRPr="008A0DB7">
                      <w:rPr>
                        <w:rFonts w:ascii="仿宋" w:eastAsia="仿宋" w:hAnsi="仿宋" w:hint="eastAsia"/>
                        <w:szCs w:val="21"/>
                      </w:rPr>
                      <w:t>校线电缆头</w:t>
                    </w:r>
                    <w:proofErr w:type="gramEnd"/>
                    <w:r w:rsidRPr="008A0DB7">
                      <w:rPr>
                        <w:rFonts w:ascii="仿宋" w:eastAsia="仿宋" w:hAnsi="仿宋" w:hint="eastAsia"/>
                        <w:szCs w:val="21"/>
                      </w:rPr>
                      <w:t>制作</w:t>
                    </w:r>
                  </w:p>
                </w:txbxContent>
              </v:textbox>
            </v:shape>
            <v:oval id="_x0000_s2058" style="position:absolute;left:7826;top:6614;width:1128;height:880;mso-position-horizontal-relative:page;mso-position-vertical-relative:page">
              <v:textbox style="mso-next-textbox:#_x0000_s2058" inset="0,0,0,0">
                <w:txbxContent>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pacing w:val="-20"/>
                        <w:szCs w:val="21"/>
                      </w:rPr>
                      <w:t>电缆（</w:t>
                    </w:r>
                    <w:r w:rsidRPr="008A0DB7">
                      <w:rPr>
                        <w:rFonts w:ascii="仿宋" w:eastAsia="仿宋" w:hAnsi="仿宋" w:cs="Times New Roman" w:hint="eastAsia"/>
                        <w:spacing w:val="-20"/>
                        <w:szCs w:val="21"/>
                      </w:rPr>
                      <w:t>线）</w:t>
                    </w:r>
                    <w:r w:rsidRPr="008A0DB7">
                      <w:rPr>
                        <w:rFonts w:ascii="仿宋" w:eastAsia="仿宋" w:hAnsi="仿宋" w:cs="Times New Roman" w:hint="eastAsia"/>
                        <w:szCs w:val="21"/>
                      </w:rPr>
                      <w:t>接线</w:t>
                    </w:r>
                  </w:p>
                </w:txbxContent>
              </v:textbox>
            </v:oval>
            <v:line id="_x0000_s2059" style="position:absolute;mso-position-horizontal-relative:page;mso-position-vertical-relative:page" from="2445,5089" to="3103,5089" strokeweight="1.5pt">
              <v:stroke endarrow="block"/>
            </v:line>
            <v:line id="_x0000_s2060" style="position:absolute;mso-position-horizontal-relative:page;mso-position-vertical-relative:page" from="4043,5099" to="4607,5099" strokeweight="1.5pt">
              <v:stroke endarrow="block"/>
            </v:line>
            <v:line id="_x0000_s2061" style="position:absolute;mso-position-horizontal-relative:page;mso-position-vertical-relative:page" from="5547,5094" to="7297,5099" strokeweight="1.5pt"/>
            <v:line id="_x0000_s2062" style="position:absolute;flip:x;mso-position-horizontal-relative:page;mso-position-vertical-relative:page" from="1810,5894" to="7297,5894" strokeweight="1.5pt"/>
            <v:line id="_x0000_s2063" style="position:absolute;mso-position-horizontal-relative:page;mso-position-vertical-relative:page" from="7297,5099" to="7297,5894" strokeweight="1.5pt"/>
            <v:line id="_x0000_s2064" style="position:absolute;mso-position-horizontal-relative:page;mso-position-vertical-relative:page" from="1810,5869" to="1810,6749" strokeweight="1.5pt">
              <v:stroke endarrow="block"/>
            </v:line>
            <v:line id="_x0000_s2065" style="position:absolute;mso-position-horizontal-relative:page;mso-position-vertical-relative:page" from="2434,7069" to="2810,7069" strokeweight="1.5pt">
              <v:stroke endarrow="block"/>
            </v:line>
            <v:line id="_x0000_s2066" style="position:absolute;mso-position-horizontal-relative:page;mso-position-vertical-relative:page" from="3848,7074" to="4318,7074" strokeweight="1.5pt">
              <v:stroke endarrow="block"/>
            </v:line>
            <v:line id="_x0000_s2067" style="position:absolute;mso-position-horizontal-relative:page;mso-position-vertical-relative:page" from="5382,7074" to="5946,7074" strokeweight="1.5pt">
              <v:stroke endarrow="block"/>
            </v:line>
            <v:line id="_x0000_s2068" style="position:absolute;mso-position-horizontal-relative:page;mso-position-vertical-relative:page" from="7168,7054" to="7826,7054" strokeweight="1.5pt">
              <v:stroke endarrow="block"/>
            </v:line>
            <v:line id="_x0000_s2069" style="position:absolute;mso-position-horizontal-relative:page;mso-position-vertical-relative:page" from="3314,7409" to="3314,7629">
              <v:stroke endarrow="block"/>
            </v:line>
            <v:line id="_x0000_s2070" style="position:absolute;mso-position-horizontal-relative:page;mso-position-vertical-relative:page" from="4848,7409" to="4848,7629">
              <v:stroke endarrow="block"/>
            </v:line>
            <v:line id="_x0000_s2071" style="position:absolute;mso-position-horizontal-relative:page;mso-position-vertical-relative:page" from="6574,7409" to="6574,7629">
              <v:stroke endarrow="block"/>
            </v:line>
            <v:rect id="_x0000_s2072" style="position:absolute;left:2814;top:7629;width:1034;height:660;mso-position-horizontal-relative:page;mso-position-vertical-relative:page">
              <v:textbox style="mso-next-textbox:#_x0000_s2072" inset="0,1mm,0,0">
                <w:txbxContent>
                  <w:p w:rsidR="00442619" w:rsidRPr="008A0DB7" w:rsidRDefault="00442619" w:rsidP="00442619">
                    <w:pPr>
                      <w:jc w:val="center"/>
                      <w:rPr>
                        <w:rFonts w:ascii="仿宋" w:eastAsia="仿宋" w:hAnsi="仿宋" w:cs="Times New Roman"/>
                        <w:szCs w:val="21"/>
                      </w:rPr>
                    </w:pPr>
                    <w:r w:rsidRPr="008A0DB7">
                      <w:rPr>
                        <w:rFonts w:ascii="仿宋" w:eastAsia="仿宋" w:hAnsi="仿宋" w:cs="Times New Roman" w:hint="eastAsia"/>
                        <w:szCs w:val="21"/>
                      </w:rPr>
                      <w:t>敷设记录</w:t>
                    </w:r>
                  </w:p>
                </w:txbxContent>
              </v:textbox>
            </v:rect>
            <v:rect id="_x0000_s2073" style="position:absolute;left:4318;top:7629;width:1034;height:660;mso-position-horizontal-relative:page;mso-position-vertical-relative:page">
              <v:textbox style="mso-next-textbox:#_x0000_s2073" inset="0,1mm,0,0">
                <w:txbxContent>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zCs w:val="21"/>
                      </w:rPr>
                      <w:t>挠性管</w:t>
                    </w:r>
                  </w:p>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zCs w:val="21"/>
                      </w:rPr>
                      <w:t>安装</w:t>
                    </w:r>
                  </w:p>
                </w:txbxContent>
              </v:textbox>
            </v:rect>
            <v:rect id="_x0000_s2074" style="position:absolute;left:5946;top:7629;width:1222;height:660;mso-position-horizontal-relative:page;mso-position-vertical-relative:page">
              <v:textbox style="mso-next-textbox:#_x0000_s2074" inset="0,1mm,0,0">
                <w:txbxContent>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zCs w:val="21"/>
                      </w:rPr>
                      <w:t>绝缘电阻</w:t>
                    </w:r>
                  </w:p>
                  <w:p w:rsidR="00442619" w:rsidRPr="008A0DB7" w:rsidRDefault="00442619" w:rsidP="00442619">
                    <w:pPr>
                      <w:spacing w:line="0" w:lineRule="atLeast"/>
                      <w:jc w:val="center"/>
                      <w:rPr>
                        <w:rFonts w:ascii="仿宋" w:eastAsia="仿宋" w:hAnsi="仿宋" w:cs="Times New Roman"/>
                        <w:szCs w:val="21"/>
                      </w:rPr>
                    </w:pPr>
                    <w:r w:rsidRPr="008A0DB7">
                      <w:rPr>
                        <w:rFonts w:ascii="仿宋" w:eastAsia="仿宋" w:hAnsi="仿宋" w:cs="Times New Roman" w:hint="eastAsia"/>
                        <w:szCs w:val="21"/>
                      </w:rPr>
                      <w:t>记录</w:t>
                    </w:r>
                  </w:p>
                </w:txbxContent>
              </v:textbox>
            </v:rect>
          </v:group>
        </w:pict>
      </w:r>
    </w:p>
    <w:p w:rsidR="00442619" w:rsidRPr="00442619" w:rsidRDefault="00442619" w:rsidP="00442619">
      <w:pPr>
        <w:spacing w:line="300" w:lineRule="auto"/>
        <w:rPr>
          <w:rFonts w:ascii="仿宋" w:eastAsia="仿宋" w:hAnsi="仿宋"/>
          <w:sz w:val="24"/>
          <w:szCs w:val="24"/>
        </w:rPr>
      </w:pPr>
    </w:p>
    <w:p w:rsidR="00442619" w:rsidRPr="00442619" w:rsidRDefault="00442619" w:rsidP="00442619">
      <w:pPr>
        <w:spacing w:line="300" w:lineRule="auto"/>
        <w:rPr>
          <w:rFonts w:ascii="仿宋" w:eastAsia="仿宋" w:hAnsi="仿宋"/>
          <w:sz w:val="24"/>
          <w:szCs w:val="24"/>
        </w:rPr>
      </w:pPr>
    </w:p>
    <w:p w:rsidR="00442619" w:rsidRPr="00442619" w:rsidRDefault="00442619" w:rsidP="00442619">
      <w:pPr>
        <w:spacing w:line="300" w:lineRule="auto"/>
        <w:rPr>
          <w:rFonts w:ascii="仿宋" w:eastAsia="仿宋" w:hAnsi="仿宋"/>
          <w:sz w:val="24"/>
          <w:szCs w:val="24"/>
        </w:rPr>
      </w:pPr>
    </w:p>
    <w:p w:rsidR="00442619" w:rsidRPr="00442619" w:rsidRDefault="00442619" w:rsidP="00442619">
      <w:pPr>
        <w:spacing w:line="300" w:lineRule="auto"/>
        <w:rPr>
          <w:rFonts w:ascii="仿宋" w:eastAsia="仿宋" w:hAnsi="仿宋"/>
          <w:sz w:val="24"/>
          <w:szCs w:val="24"/>
        </w:rPr>
      </w:pPr>
    </w:p>
    <w:p w:rsidR="00442619" w:rsidRPr="00442619" w:rsidRDefault="00442619" w:rsidP="00442619">
      <w:pPr>
        <w:spacing w:line="300" w:lineRule="auto"/>
        <w:rPr>
          <w:rFonts w:ascii="仿宋" w:eastAsia="仿宋" w:hAnsi="仿宋"/>
          <w:sz w:val="24"/>
          <w:szCs w:val="24"/>
        </w:rPr>
      </w:pPr>
    </w:p>
    <w:p w:rsidR="00442619" w:rsidRPr="00442619" w:rsidRDefault="00442619" w:rsidP="00442619">
      <w:pPr>
        <w:spacing w:line="300" w:lineRule="auto"/>
        <w:rPr>
          <w:rFonts w:ascii="仿宋" w:eastAsia="仿宋" w:hAnsi="仿宋"/>
          <w:sz w:val="24"/>
          <w:szCs w:val="24"/>
        </w:rPr>
      </w:pPr>
    </w:p>
    <w:p w:rsidR="00442619" w:rsidRPr="00442619" w:rsidRDefault="00442619" w:rsidP="00442619">
      <w:pPr>
        <w:spacing w:line="300" w:lineRule="auto"/>
        <w:rPr>
          <w:rFonts w:ascii="仿宋" w:eastAsia="仿宋" w:hAnsi="仿宋"/>
          <w:sz w:val="24"/>
          <w:szCs w:val="24"/>
        </w:rPr>
      </w:pPr>
    </w:p>
    <w:p w:rsidR="00442619" w:rsidRDefault="00442619" w:rsidP="00442619">
      <w:pPr>
        <w:spacing w:line="300" w:lineRule="auto"/>
        <w:rPr>
          <w:rFonts w:ascii="仿宋" w:eastAsia="仿宋" w:hAnsi="仿宋"/>
          <w:sz w:val="24"/>
          <w:szCs w:val="24"/>
        </w:rPr>
      </w:pPr>
    </w:p>
    <w:p w:rsidR="00442619" w:rsidRPr="00442619" w:rsidRDefault="00442619" w:rsidP="00442619">
      <w:pPr>
        <w:spacing w:line="300" w:lineRule="auto"/>
        <w:rPr>
          <w:rFonts w:ascii="仿宋" w:eastAsia="仿宋" w:hAnsi="仿宋"/>
          <w:sz w:val="24"/>
          <w:szCs w:val="24"/>
        </w:rPr>
      </w:pPr>
    </w:p>
    <w:p w:rsidR="00442619" w:rsidRPr="00442619" w:rsidRDefault="00442619" w:rsidP="00442619">
      <w:pPr>
        <w:pStyle w:val="a5"/>
        <w:numPr>
          <w:ilvl w:val="1"/>
          <w:numId w:val="1"/>
        </w:numPr>
        <w:spacing w:line="300" w:lineRule="auto"/>
        <w:ind w:left="993" w:firstLineChars="0" w:hanging="567"/>
        <w:rPr>
          <w:rFonts w:ascii="仿宋" w:eastAsia="仿宋" w:hAnsi="仿宋"/>
          <w:sz w:val="24"/>
          <w:szCs w:val="24"/>
        </w:rPr>
      </w:pPr>
      <w:r w:rsidRPr="00442619">
        <w:rPr>
          <w:rFonts w:ascii="仿宋" w:eastAsia="仿宋" w:hAnsi="仿宋" w:hint="eastAsia"/>
          <w:sz w:val="24"/>
          <w:szCs w:val="24"/>
        </w:rPr>
        <w:t>施工方法：</w:t>
      </w:r>
    </w:p>
    <w:p w:rsidR="00442619" w:rsidRDefault="00442619" w:rsidP="00442619">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施工前应根据施工图、</w:t>
      </w:r>
      <w:proofErr w:type="gramStart"/>
      <w:r w:rsidRPr="00442619">
        <w:rPr>
          <w:rFonts w:ascii="仿宋" w:eastAsia="仿宋" w:hAnsi="仿宋" w:hint="eastAsia"/>
          <w:sz w:val="24"/>
          <w:szCs w:val="24"/>
        </w:rPr>
        <w:t>设材表认真</w:t>
      </w:r>
      <w:proofErr w:type="gramEnd"/>
      <w:r w:rsidRPr="00442619">
        <w:rPr>
          <w:rFonts w:ascii="仿宋" w:eastAsia="仿宋" w:hAnsi="仿宋" w:hint="eastAsia"/>
          <w:sz w:val="24"/>
          <w:szCs w:val="24"/>
        </w:rPr>
        <w:t>核对设备、材料的规格、型号、材质、数量、附件应符合设计要求，外观完整无缺，产品文件齐全。合格产品做好记录并妥善保管，不合格产品应做标识，隔离存放，统一退库。</w:t>
      </w:r>
    </w:p>
    <w:p w:rsidR="00442619" w:rsidRPr="00442619" w:rsidRDefault="00442619" w:rsidP="00442619">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电缆（线）敷设前应做好外观及导通检查，并用500V兆欧表测量绝缘电阻，其电阻值不应小于5MΩ，当有特殊要求时，应符合其规定。</w:t>
      </w:r>
    </w:p>
    <w:p w:rsidR="00442619" w:rsidRPr="00442619" w:rsidRDefault="00442619" w:rsidP="00442619">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支架制作安装</w:t>
      </w:r>
    </w:p>
    <w:p w:rsidR="00442619" w:rsidRPr="00442619" w:rsidRDefault="00442619" w:rsidP="00442619">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制作支架时应将材料矫正、平直，切口处不应有卷边和毛</w:t>
      </w:r>
      <w:proofErr w:type="gramStart"/>
      <w:r w:rsidRPr="00442619">
        <w:rPr>
          <w:rFonts w:ascii="仿宋" w:eastAsia="仿宋" w:hAnsi="仿宋" w:hint="eastAsia"/>
          <w:sz w:val="24"/>
          <w:szCs w:val="24"/>
        </w:rPr>
        <w:t>剌</w:t>
      </w:r>
      <w:proofErr w:type="gramEnd"/>
      <w:r w:rsidRPr="00442619">
        <w:rPr>
          <w:rFonts w:ascii="仿宋" w:eastAsia="仿宋" w:hAnsi="仿宋" w:hint="eastAsia"/>
          <w:sz w:val="24"/>
          <w:szCs w:val="24"/>
        </w:rPr>
        <w:t>，制作好的支架应牢固、平正、尺寸准确。</w:t>
      </w:r>
    </w:p>
    <w:p w:rsidR="00442619" w:rsidRPr="00442619" w:rsidRDefault="00442619" w:rsidP="00442619">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制作好的支架应把焊渣除净，并做除锈、防腐处理，支架刷漆应均匀完整。</w:t>
      </w:r>
    </w:p>
    <w:p w:rsidR="00442619" w:rsidRPr="00442619" w:rsidRDefault="00442619" w:rsidP="00442619">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支架应用机械钻孔，不得用电气焊开孔。</w:t>
      </w:r>
    </w:p>
    <w:p w:rsidR="00442619" w:rsidRDefault="00442619" w:rsidP="00442619">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电缆（线）保护管支架尺寸、规格应根据保护管直径、排列根数，合理选择角铁规格。如图纸有具体要求，则按其规定，如无规定时，则按施工经验参照下表适当选择。</w:t>
      </w:r>
    </w:p>
    <w:p w:rsidR="00442619" w:rsidRDefault="00442619" w:rsidP="00442619">
      <w:pPr>
        <w:spacing w:line="300" w:lineRule="auto"/>
        <w:rPr>
          <w:rFonts w:ascii="仿宋" w:eastAsia="仿宋" w:hAnsi="仿宋"/>
          <w:sz w:val="24"/>
          <w:szCs w:val="24"/>
        </w:rPr>
      </w:pPr>
    </w:p>
    <w:p w:rsidR="00442619" w:rsidRPr="00442619" w:rsidRDefault="00442619" w:rsidP="00442619">
      <w:pPr>
        <w:spacing w:line="300" w:lineRule="auto"/>
        <w:rPr>
          <w:rFonts w:ascii="仿宋" w:eastAsia="仿宋" w:hAnsi="仿宋"/>
          <w:sz w:val="24"/>
          <w:szCs w:val="24"/>
        </w:rPr>
      </w:pPr>
    </w:p>
    <w:p w:rsidR="00442619" w:rsidRPr="00442619" w:rsidRDefault="00442619" w:rsidP="00442619">
      <w:pPr>
        <w:spacing w:line="300" w:lineRule="auto"/>
        <w:jc w:val="center"/>
        <w:rPr>
          <w:rFonts w:ascii="仿宋" w:eastAsia="仿宋" w:hAnsi="仿宋"/>
          <w:b/>
          <w:sz w:val="24"/>
          <w:szCs w:val="24"/>
        </w:rPr>
      </w:pPr>
      <w:r w:rsidRPr="00442619">
        <w:rPr>
          <w:rFonts w:ascii="仿宋" w:eastAsia="仿宋" w:hAnsi="仿宋" w:hint="eastAsia"/>
          <w:b/>
          <w:sz w:val="24"/>
          <w:szCs w:val="24"/>
        </w:rPr>
        <w:t>保护管支架角铁规格选择表</w:t>
      </w:r>
    </w:p>
    <w:tbl>
      <w:tblPr>
        <w:tblW w:w="8789" w:type="dxa"/>
        <w:jc w:val="center"/>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0"/>
        <w:gridCol w:w="1595"/>
        <w:gridCol w:w="1134"/>
        <w:gridCol w:w="992"/>
        <w:gridCol w:w="1418"/>
        <w:gridCol w:w="1984"/>
        <w:gridCol w:w="1276"/>
      </w:tblGrid>
      <w:tr w:rsidR="00442619" w:rsidRPr="00442619" w:rsidTr="00442619">
        <w:trPr>
          <w:trHeight w:val="873"/>
          <w:jc w:val="center"/>
        </w:trPr>
        <w:tc>
          <w:tcPr>
            <w:tcW w:w="390" w:type="dxa"/>
            <w:vAlign w:val="center"/>
          </w:tcPr>
          <w:p w:rsidR="00442619" w:rsidRPr="00442619" w:rsidRDefault="00442619" w:rsidP="00442619">
            <w:pPr>
              <w:jc w:val="center"/>
              <w:rPr>
                <w:rFonts w:ascii="仿宋" w:eastAsia="仿宋" w:hAnsi="仿宋"/>
                <w:sz w:val="24"/>
                <w:szCs w:val="24"/>
              </w:rPr>
            </w:pPr>
            <w:r w:rsidRPr="00442619">
              <w:rPr>
                <w:rFonts w:ascii="仿宋" w:eastAsia="仿宋" w:hAnsi="仿宋" w:hint="eastAsia"/>
                <w:sz w:val="24"/>
                <w:szCs w:val="24"/>
              </w:rPr>
              <w:t>序</w:t>
            </w:r>
          </w:p>
          <w:p w:rsidR="00442619" w:rsidRPr="00442619" w:rsidRDefault="00442619" w:rsidP="00442619">
            <w:pPr>
              <w:jc w:val="center"/>
              <w:rPr>
                <w:rFonts w:ascii="仿宋" w:eastAsia="仿宋" w:hAnsi="仿宋"/>
                <w:sz w:val="24"/>
                <w:szCs w:val="24"/>
              </w:rPr>
            </w:pPr>
            <w:r w:rsidRPr="00442619">
              <w:rPr>
                <w:rFonts w:ascii="仿宋" w:eastAsia="仿宋" w:hAnsi="仿宋" w:hint="eastAsia"/>
                <w:sz w:val="24"/>
                <w:szCs w:val="24"/>
              </w:rPr>
              <w:t>号</w:t>
            </w:r>
          </w:p>
        </w:tc>
        <w:tc>
          <w:tcPr>
            <w:tcW w:w="1595" w:type="dxa"/>
            <w:tcBorders>
              <w:tl2br w:val="single" w:sz="4" w:space="0" w:color="auto"/>
            </w:tcBorders>
            <w:vAlign w:val="center"/>
          </w:tcPr>
          <w:p w:rsidR="00442619" w:rsidRPr="00DB3F0C" w:rsidRDefault="00442619" w:rsidP="00DB3F0C">
            <w:pPr>
              <w:ind w:rightChars="-52" w:right="-109"/>
              <w:jc w:val="right"/>
              <w:rPr>
                <w:rFonts w:ascii="仿宋" w:eastAsia="仿宋" w:hAnsi="仿宋"/>
                <w:szCs w:val="21"/>
              </w:rPr>
            </w:pPr>
            <w:r w:rsidRPr="00DB3F0C">
              <w:rPr>
                <w:rFonts w:ascii="仿宋" w:eastAsia="仿宋" w:hAnsi="仿宋" w:hint="eastAsia"/>
                <w:szCs w:val="21"/>
              </w:rPr>
              <w:t>保护管规格</w:t>
            </w:r>
          </w:p>
          <w:p w:rsidR="00442619" w:rsidRPr="00DB3F0C" w:rsidRDefault="00442619" w:rsidP="00DB3F0C">
            <w:pPr>
              <w:ind w:leftChars="-33" w:left="-69"/>
              <w:jc w:val="left"/>
              <w:rPr>
                <w:rFonts w:ascii="仿宋" w:eastAsia="仿宋" w:hAnsi="仿宋"/>
                <w:szCs w:val="21"/>
              </w:rPr>
            </w:pPr>
            <w:r w:rsidRPr="00DB3F0C">
              <w:rPr>
                <w:rFonts w:ascii="仿宋" w:eastAsia="仿宋" w:hAnsi="仿宋" w:hint="eastAsia"/>
                <w:szCs w:val="21"/>
              </w:rPr>
              <w:t>角铁规格</w:t>
            </w:r>
          </w:p>
        </w:tc>
        <w:tc>
          <w:tcPr>
            <w:tcW w:w="1134" w:type="dxa"/>
            <w:vAlign w:val="center"/>
          </w:tcPr>
          <w:p w:rsidR="00442619" w:rsidRPr="00442619" w:rsidRDefault="00442619" w:rsidP="00442619">
            <w:pPr>
              <w:jc w:val="center"/>
              <w:rPr>
                <w:rFonts w:ascii="仿宋" w:eastAsia="仿宋" w:hAnsi="仿宋"/>
                <w:sz w:val="24"/>
                <w:szCs w:val="24"/>
              </w:rPr>
            </w:pPr>
            <w:r w:rsidRPr="00442619">
              <w:rPr>
                <w:rFonts w:ascii="仿宋" w:eastAsia="仿宋" w:hAnsi="仿宋" w:hint="eastAsia"/>
                <w:sz w:val="24"/>
                <w:szCs w:val="24"/>
              </w:rPr>
              <w:t>1/2</w:t>
            </w:r>
            <w:r w:rsidRPr="00442619">
              <w:rPr>
                <w:rFonts w:ascii="仿宋" w:eastAsia="仿宋" w:hAnsi="仿宋"/>
                <w:sz w:val="24"/>
                <w:szCs w:val="24"/>
              </w:rPr>
              <w:t>”</w:t>
            </w:r>
          </w:p>
          <w:p w:rsidR="00442619" w:rsidRPr="00442619" w:rsidRDefault="00442619" w:rsidP="00442619">
            <w:pPr>
              <w:jc w:val="center"/>
              <w:rPr>
                <w:rFonts w:ascii="仿宋" w:eastAsia="仿宋" w:hAnsi="仿宋"/>
                <w:sz w:val="24"/>
                <w:szCs w:val="24"/>
              </w:rPr>
            </w:pPr>
            <w:r w:rsidRPr="00442619">
              <w:rPr>
                <w:rFonts w:ascii="仿宋" w:eastAsia="仿宋" w:hAnsi="仿宋" w:hint="eastAsia"/>
                <w:sz w:val="24"/>
                <w:szCs w:val="24"/>
              </w:rPr>
              <w:t>（单根）</w:t>
            </w:r>
          </w:p>
        </w:tc>
        <w:tc>
          <w:tcPr>
            <w:tcW w:w="992" w:type="dxa"/>
            <w:vAlign w:val="center"/>
          </w:tcPr>
          <w:p w:rsidR="00442619" w:rsidRPr="00442619" w:rsidRDefault="00442619" w:rsidP="00442619">
            <w:pPr>
              <w:jc w:val="center"/>
              <w:rPr>
                <w:rFonts w:ascii="仿宋" w:eastAsia="仿宋" w:hAnsi="仿宋"/>
                <w:sz w:val="24"/>
                <w:szCs w:val="24"/>
              </w:rPr>
            </w:pPr>
            <w:r w:rsidRPr="00442619">
              <w:rPr>
                <w:rFonts w:ascii="仿宋" w:eastAsia="仿宋" w:hAnsi="仿宋" w:hint="eastAsia"/>
                <w:sz w:val="24"/>
                <w:szCs w:val="24"/>
              </w:rPr>
              <w:t>3/4</w:t>
            </w:r>
            <w:r w:rsidRPr="00442619">
              <w:rPr>
                <w:rFonts w:ascii="仿宋" w:eastAsia="仿宋" w:hAnsi="仿宋"/>
                <w:sz w:val="24"/>
                <w:szCs w:val="24"/>
              </w:rPr>
              <w:t>”</w:t>
            </w:r>
          </w:p>
          <w:p w:rsidR="00442619" w:rsidRPr="00442619" w:rsidRDefault="00442619" w:rsidP="00442619">
            <w:pPr>
              <w:jc w:val="center"/>
              <w:rPr>
                <w:rFonts w:ascii="仿宋" w:eastAsia="仿宋" w:hAnsi="仿宋"/>
                <w:sz w:val="24"/>
                <w:szCs w:val="24"/>
              </w:rPr>
            </w:pPr>
            <w:r w:rsidRPr="00442619">
              <w:rPr>
                <w:rFonts w:ascii="仿宋" w:eastAsia="仿宋" w:hAnsi="仿宋"/>
                <w:sz w:val="24"/>
                <w:szCs w:val="24"/>
              </w:rPr>
              <w:t>(</w:t>
            </w:r>
            <w:r w:rsidRPr="00442619">
              <w:rPr>
                <w:rFonts w:ascii="仿宋" w:eastAsia="仿宋" w:hAnsi="仿宋" w:hint="eastAsia"/>
                <w:sz w:val="24"/>
                <w:szCs w:val="24"/>
              </w:rPr>
              <w:t>单根)</w:t>
            </w:r>
          </w:p>
        </w:tc>
        <w:tc>
          <w:tcPr>
            <w:tcW w:w="1418" w:type="dxa"/>
            <w:vAlign w:val="center"/>
          </w:tcPr>
          <w:p w:rsidR="00442619" w:rsidRPr="00442619" w:rsidRDefault="00442619" w:rsidP="00442619">
            <w:pPr>
              <w:jc w:val="center"/>
              <w:rPr>
                <w:rFonts w:ascii="仿宋" w:eastAsia="仿宋" w:hAnsi="仿宋"/>
                <w:spacing w:val="-20"/>
                <w:sz w:val="24"/>
                <w:szCs w:val="24"/>
              </w:rPr>
            </w:pPr>
            <w:r w:rsidRPr="00442619">
              <w:rPr>
                <w:rFonts w:ascii="仿宋" w:eastAsia="仿宋" w:hAnsi="仿宋" w:hint="eastAsia"/>
                <w:spacing w:val="-20"/>
                <w:sz w:val="24"/>
                <w:szCs w:val="24"/>
              </w:rPr>
              <w:t>1/2</w:t>
            </w:r>
            <w:r w:rsidRPr="00442619">
              <w:rPr>
                <w:rFonts w:ascii="仿宋" w:eastAsia="仿宋" w:hAnsi="仿宋"/>
                <w:spacing w:val="-20"/>
                <w:sz w:val="24"/>
                <w:szCs w:val="24"/>
              </w:rPr>
              <w:t>”~3/4”</w:t>
            </w:r>
          </w:p>
          <w:p w:rsidR="00442619" w:rsidRPr="00442619" w:rsidRDefault="00442619" w:rsidP="00442619">
            <w:pPr>
              <w:jc w:val="center"/>
              <w:rPr>
                <w:rFonts w:ascii="仿宋" w:eastAsia="仿宋" w:hAnsi="仿宋"/>
                <w:sz w:val="24"/>
                <w:szCs w:val="24"/>
              </w:rPr>
            </w:pPr>
            <w:r w:rsidRPr="00442619">
              <w:rPr>
                <w:rFonts w:ascii="仿宋" w:eastAsia="仿宋" w:hAnsi="仿宋"/>
                <w:sz w:val="24"/>
                <w:szCs w:val="24"/>
              </w:rPr>
              <w:t>(2~4</w:t>
            </w:r>
            <w:r w:rsidRPr="00442619">
              <w:rPr>
                <w:rFonts w:ascii="仿宋" w:eastAsia="仿宋" w:hAnsi="仿宋" w:hint="eastAsia"/>
                <w:sz w:val="24"/>
                <w:szCs w:val="24"/>
              </w:rPr>
              <w:t>根)</w:t>
            </w:r>
          </w:p>
        </w:tc>
        <w:tc>
          <w:tcPr>
            <w:tcW w:w="1984" w:type="dxa"/>
            <w:vAlign w:val="center"/>
          </w:tcPr>
          <w:p w:rsidR="00442619" w:rsidRPr="00442619" w:rsidRDefault="00442619" w:rsidP="00442619">
            <w:pPr>
              <w:jc w:val="center"/>
              <w:rPr>
                <w:rFonts w:ascii="仿宋" w:eastAsia="仿宋" w:hAnsi="仿宋"/>
                <w:sz w:val="24"/>
                <w:szCs w:val="24"/>
              </w:rPr>
            </w:pPr>
            <w:r w:rsidRPr="00442619">
              <w:rPr>
                <w:rFonts w:ascii="仿宋" w:eastAsia="仿宋" w:hAnsi="仿宋" w:hint="eastAsia"/>
                <w:sz w:val="24"/>
                <w:szCs w:val="24"/>
              </w:rPr>
              <w:t>1</w:t>
            </w:r>
            <w:r w:rsidRPr="00442619">
              <w:rPr>
                <w:rFonts w:ascii="仿宋" w:eastAsia="仿宋" w:hAnsi="仿宋"/>
                <w:sz w:val="24"/>
                <w:szCs w:val="24"/>
              </w:rPr>
              <w:t>”~2”</w:t>
            </w:r>
          </w:p>
          <w:p w:rsidR="00442619" w:rsidRPr="00442619" w:rsidRDefault="00442619" w:rsidP="00442619">
            <w:pPr>
              <w:jc w:val="center"/>
              <w:rPr>
                <w:rFonts w:ascii="仿宋" w:eastAsia="仿宋" w:hAnsi="仿宋"/>
                <w:sz w:val="24"/>
                <w:szCs w:val="24"/>
              </w:rPr>
            </w:pPr>
            <w:r w:rsidRPr="00442619">
              <w:rPr>
                <w:rFonts w:ascii="仿宋" w:eastAsia="仿宋" w:hAnsi="仿宋"/>
                <w:sz w:val="24"/>
                <w:szCs w:val="24"/>
              </w:rPr>
              <w:t>(2</w:t>
            </w:r>
            <w:r w:rsidRPr="00442619">
              <w:rPr>
                <w:rFonts w:ascii="仿宋" w:eastAsia="仿宋" w:hAnsi="仿宋" w:hint="eastAsia"/>
                <w:sz w:val="24"/>
                <w:szCs w:val="24"/>
              </w:rPr>
              <w:t>根及以下)</w:t>
            </w:r>
          </w:p>
        </w:tc>
        <w:tc>
          <w:tcPr>
            <w:tcW w:w="1276" w:type="dxa"/>
            <w:vAlign w:val="center"/>
          </w:tcPr>
          <w:p w:rsidR="00442619" w:rsidRPr="00442619" w:rsidRDefault="00442619" w:rsidP="00442619">
            <w:pPr>
              <w:jc w:val="center"/>
              <w:rPr>
                <w:rFonts w:ascii="仿宋" w:eastAsia="仿宋" w:hAnsi="仿宋"/>
                <w:sz w:val="24"/>
                <w:szCs w:val="24"/>
              </w:rPr>
            </w:pPr>
            <w:r w:rsidRPr="00442619">
              <w:rPr>
                <w:rFonts w:ascii="仿宋" w:eastAsia="仿宋" w:hAnsi="仿宋" w:hint="eastAsia"/>
                <w:sz w:val="24"/>
                <w:szCs w:val="24"/>
              </w:rPr>
              <w:t>1</w:t>
            </w:r>
            <w:r w:rsidRPr="00442619">
              <w:rPr>
                <w:rFonts w:ascii="仿宋" w:eastAsia="仿宋" w:hAnsi="仿宋"/>
                <w:sz w:val="24"/>
                <w:szCs w:val="24"/>
              </w:rPr>
              <w:t>”~2”</w:t>
            </w:r>
          </w:p>
          <w:p w:rsidR="00442619" w:rsidRPr="00442619" w:rsidRDefault="00442619" w:rsidP="00442619">
            <w:pPr>
              <w:jc w:val="center"/>
              <w:rPr>
                <w:rFonts w:ascii="仿宋" w:eastAsia="仿宋" w:hAnsi="仿宋"/>
                <w:sz w:val="24"/>
                <w:szCs w:val="24"/>
              </w:rPr>
            </w:pPr>
            <w:r w:rsidRPr="00442619">
              <w:rPr>
                <w:rFonts w:ascii="仿宋" w:eastAsia="仿宋" w:hAnsi="仿宋"/>
                <w:sz w:val="24"/>
                <w:szCs w:val="24"/>
              </w:rPr>
              <w:t>(3~5</w:t>
            </w:r>
            <w:r w:rsidRPr="00442619">
              <w:rPr>
                <w:rFonts w:ascii="仿宋" w:eastAsia="仿宋" w:hAnsi="仿宋" w:hint="eastAsia"/>
                <w:sz w:val="24"/>
                <w:szCs w:val="24"/>
              </w:rPr>
              <w:t>根)</w:t>
            </w:r>
          </w:p>
        </w:tc>
      </w:tr>
      <w:tr w:rsidR="00442619" w:rsidRPr="00442619" w:rsidTr="00442619">
        <w:trPr>
          <w:trHeight w:val="570"/>
          <w:jc w:val="center"/>
        </w:trPr>
        <w:tc>
          <w:tcPr>
            <w:tcW w:w="390" w:type="dxa"/>
            <w:vAlign w:val="center"/>
          </w:tcPr>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lastRenderedPageBreak/>
              <w:t>1</w:t>
            </w:r>
          </w:p>
        </w:tc>
        <w:tc>
          <w:tcPr>
            <w:tcW w:w="1595" w:type="dxa"/>
            <w:vAlign w:val="center"/>
          </w:tcPr>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w:t>
            </w:r>
            <w:proofErr w:type="gramStart"/>
            <w:r w:rsidRPr="00442619">
              <w:rPr>
                <w:rFonts w:ascii="仿宋" w:eastAsia="仿宋" w:hAnsi="仿宋"/>
                <w:sz w:val="24"/>
                <w:szCs w:val="24"/>
              </w:rPr>
              <w:t>30</w:t>
            </w:r>
            <w:r w:rsidRPr="00442619">
              <w:rPr>
                <w:rFonts w:ascii="仿宋" w:eastAsia="仿宋" w:hAnsi="仿宋" w:hint="eastAsia"/>
                <w:sz w:val="24"/>
                <w:szCs w:val="24"/>
              </w:rPr>
              <w:t>×</w:t>
            </w:r>
            <w:r w:rsidRPr="00442619">
              <w:rPr>
                <w:rFonts w:ascii="仿宋" w:eastAsia="仿宋" w:hAnsi="仿宋"/>
                <w:sz w:val="24"/>
                <w:szCs w:val="24"/>
              </w:rPr>
              <w:t>30</w:t>
            </w:r>
            <w:r w:rsidRPr="00442619">
              <w:rPr>
                <w:rFonts w:ascii="仿宋" w:eastAsia="仿宋" w:hAnsi="仿宋" w:hint="eastAsia"/>
                <w:sz w:val="24"/>
                <w:szCs w:val="24"/>
              </w:rPr>
              <w:t>×</w:t>
            </w:r>
            <w:proofErr w:type="gramEnd"/>
            <w:r w:rsidRPr="00442619">
              <w:rPr>
                <w:rFonts w:ascii="仿宋" w:eastAsia="仿宋" w:hAnsi="仿宋"/>
                <w:sz w:val="24"/>
                <w:szCs w:val="24"/>
              </w:rPr>
              <w:t>4</w:t>
            </w:r>
          </w:p>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w:t>
            </w:r>
            <w:proofErr w:type="gramStart"/>
            <w:r w:rsidRPr="00442619">
              <w:rPr>
                <w:rFonts w:ascii="仿宋" w:eastAsia="仿宋" w:hAnsi="仿宋"/>
                <w:sz w:val="24"/>
                <w:szCs w:val="24"/>
              </w:rPr>
              <w:t>35</w:t>
            </w:r>
            <w:r w:rsidRPr="00442619">
              <w:rPr>
                <w:rFonts w:ascii="仿宋" w:eastAsia="仿宋" w:hAnsi="仿宋" w:hint="eastAsia"/>
                <w:sz w:val="24"/>
                <w:szCs w:val="24"/>
              </w:rPr>
              <w:t>×</w:t>
            </w:r>
            <w:r w:rsidRPr="00442619">
              <w:rPr>
                <w:rFonts w:ascii="仿宋" w:eastAsia="仿宋" w:hAnsi="仿宋"/>
                <w:sz w:val="24"/>
                <w:szCs w:val="24"/>
              </w:rPr>
              <w:t>35</w:t>
            </w:r>
            <w:r w:rsidRPr="00442619">
              <w:rPr>
                <w:rFonts w:ascii="仿宋" w:eastAsia="仿宋" w:hAnsi="仿宋" w:hint="eastAsia"/>
                <w:sz w:val="24"/>
                <w:szCs w:val="24"/>
              </w:rPr>
              <w:t>×</w:t>
            </w:r>
            <w:proofErr w:type="gramEnd"/>
            <w:r w:rsidRPr="00442619">
              <w:rPr>
                <w:rFonts w:ascii="仿宋" w:eastAsia="仿宋" w:hAnsi="仿宋"/>
                <w:sz w:val="24"/>
                <w:szCs w:val="24"/>
              </w:rPr>
              <w:t>4</w:t>
            </w:r>
          </w:p>
        </w:tc>
        <w:tc>
          <w:tcPr>
            <w:tcW w:w="1134" w:type="dxa"/>
            <w:vAlign w:val="center"/>
          </w:tcPr>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w:t>
            </w:r>
          </w:p>
        </w:tc>
        <w:tc>
          <w:tcPr>
            <w:tcW w:w="992" w:type="dxa"/>
            <w:vAlign w:val="center"/>
          </w:tcPr>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w:t>
            </w:r>
          </w:p>
        </w:tc>
        <w:tc>
          <w:tcPr>
            <w:tcW w:w="1418" w:type="dxa"/>
            <w:vAlign w:val="center"/>
          </w:tcPr>
          <w:p w:rsidR="00442619" w:rsidRPr="00442619" w:rsidRDefault="00442619" w:rsidP="00AC1E04">
            <w:pPr>
              <w:jc w:val="center"/>
              <w:rPr>
                <w:rFonts w:ascii="仿宋" w:eastAsia="仿宋" w:hAnsi="仿宋"/>
                <w:sz w:val="24"/>
                <w:szCs w:val="24"/>
              </w:rPr>
            </w:pPr>
          </w:p>
        </w:tc>
        <w:tc>
          <w:tcPr>
            <w:tcW w:w="1984" w:type="dxa"/>
            <w:vAlign w:val="center"/>
          </w:tcPr>
          <w:p w:rsidR="00442619" w:rsidRPr="00442619" w:rsidRDefault="00442619" w:rsidP="00AC1E04">
            <w:pPr>
              <w:jc w:val="center"/>
              <w:rPr>
                <w:rFonts w:ascii="仿宋" w:eastAsia="仿宋" w:hAnsi="仿宋"/>
                <w:sz w:val="24"/>
                <w:szCs w:val="24"/>
              </w:rPr>
            </w:pPr>
          </w:p>
        </w:tc>
        <w:tc>
          <w:tcPr>
            <w:tcW w:w="1276" w:type="dxa"/>
            <w:vAlign w:val="center"/>
          </w:tcPr>
          <w:p w:rsidR="00442619" w:rsidRPr="00442619" w:rsidRDefault="00442619" w:rsidP="00AC1E04">
            <w:pPr>
              <w:jc w:val="center"/>
              <w:rPr>
                <w:rFonts w:ascii="仿宋" w:eastAsia="仿宋" w:hAnsi="仿宋"/>
                <w:sz w:val="24"/>
                <w:szCs w:val="24"/>
              </w:rPr>
            </w:pPr>
          </w:p>
        </w:tc>
      </w:tr>
      <w:tr w:rsidR="00442619" w:rsidRPr="00442619" w:rsidTr="00442619">
        <w:trPr>
          <w:trHeight w:val="570"/>
          <w:jc w:val="center"/>
        </w:trPr>
        <w:tc>
          <w:tcPr>
            <w:tcW w:w="390" w:type="dxa"/>
            <w:vAlign w:val="center"/>
          </w:tcPr>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2</w:t>
            </w:r>
          </w:p>
        </w:tc>
        <w:tc>
          <w:tcPr>
            <w:tcW w:w="1595" w:type="dxa"/>
            <w:vAlign w:val="center"/>
          </w:tcPr>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w:t>
            </w:r>
            <w:proofErr w:type="gramStart"/>
            <w:r w:rsidRPr="00442619">
              <w:rPr>
                <w:rFonts w:ascii="仿宋" w:eastAsia="仿宋" w:hAnsi="仿宋"/>
                <w:sz w:val="24"/>
                <w:szCs w:val="24"/>
              </w:rPr>
              <w:t>40</w:t>
            </w:r>
            <w:r w:rsidRPr="00442619">
              <w:rPr>
                <w:rFonts w:ascii="仿宋" w:eastAsia="仿宋" w:hAnsi="仿宋" w:hint="eastAsia"/>
                <w:sz w:val="24"/>
                <w:szCs w:val="24"/>
              </w:rPr>
              <w:t>×</w:t>
            </w:r>
            <w:r w:rsidRPr="00442619">
              <w:rPr>
                <w:rFonts w:ascii="仿宋" w:eastAsia="仿宋" w:hAnsi="仿宋"/>
                <w:sz w:val="24"/>
                <w:szCs w:val="24"/>
              </w:rPr>
              <w:t>40</w:t>
            </w:r>
            <w:r w:rsidRPr="00442619">
              <w:rPr>
                <w:rFonts w:ascii="仿宋" w:eastAsia="仿宋" w:hAnsi="仿宋" w:hint="eastAsia"/>
                <w:sz w:val="24"/>
                <w:szCs w:val="24"/>
              </w:rPr>
              <w:t>×</w:t>
            </w:r>
            <w:proofErr w:type="gramEnd"/>
            <w:r w:rsidRPr="00442619">
              <w:rPr>
                <w:rFonts w:ascii="仿宋" w:eastAsia="仿宋" w:hAnsi="仿宋"/>
                <w:sz w:val="24"/>
                <w:szCs w:val="24"/>
              </w:rPr>
              <w:t>4</w:t>
            </w:r>
          </w:p>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w:t>
            </w:r>
            <w:proofErr w:type="gramStart"/>
            <w:r w:rsidRPr="00442619">
              <w:rPr>
                <w:rFonts w:ascii="仿宋" w:eastAsia="仿宋" w:hAnsi="仿宋"/>
                <w:sz w:val="24"/>
                <w:szCs w:val="24"/>
              </w:rPr>
              <w:t>45</w:t>
            </w:r>
            <w:r w:rsidRPr="00442619">
              <w:rPr>
                <w:rFonts w:ascii="仿宋" w:eastAsia="仿宋" w:hAnsi="仿宋" w:hint="eastAsia"/>
                <w:sz w:val="24"/>
                <w:szCs w:val="24"/>
              </w:rPr>
              <w:t>×</w:t>
            </w:r>
            <w:r w:rsidRPr="00442619">
              <w:rPr>
                <w:rFonts w:ascii="仿宋" w:eastAsia="仿宋" w:hAnsi="仿宋"/>
                <w:sz w:val="24"/>
                <w:szCs w:val="24"/>
              </w:rPr>
              <w:t>45</w:t>
            </w:r>
            <w:r w:rsidRPr="00442619">
              <w:rPr>
                <w:rFonts w:ascii="仿宋" w:eastAsia="仿宋" w:hAnsi="仿宋" w:hint="eastAsia"/>
                <w:sz w:val="24"/>
                <w:szCs w:val="24"/>
              </w:rPr>
              <w:t>×</w:t>
            </w:r>
            <w:proofErr w:type="gramEnd"/>
            <w:r w:rsidRPr="00442619">
              <w:rPr>
                <w:rFonts w:ascii="仿宋" w:eastAsia="仿宋" w:hAnsi="仿宋"/>
                <w:sz w:val="24"/>
                <w:szCs w:val="24"/>
              </w:rPr>
              <w:t>4</w:t>
            </w:r>
          </w:p>
        </w:tc>
        <w:tc>
          <w:tcPr>
            <w:tcW w:w="1134" w:type="dxa"/>
            <w:vAlign w:val="center"/>
          </w:tcPr>
          <w:p w:rsidR="00442619" w:rsidRPr="00442619" w:rsidRDefault="00442619" w:rsidP="00AC1E04">
            <w:pPr>
              <w:jc w:val="center"/>
              <w:rPr>
                <w:rFonts w:ascii="仿宋" w:eastAsia="仿宋" w:hAnsi="仿宋"/>
                <w:sz w:val="24"/>
                <w:szCs w:val="24"/>
              </w:rPr>
            </w:pPr>
          </w:p>
        </w:tc>
        <w:tc>
          <w:tcPr>
            <w:tcW w:w="992" w:type="dxa"/>
            <w:vAlign w:val="center"/>
          </w:tcPr>
          <w:p w:rsidR="00442619" w:rsidRPr="00442619" w:rsidRDefault="00442619" w:rsidP="00AC1E04">
            <w:pPr>
              <w:jc w:val="center"/>
              <w:rPr>
                <w:rFonts w:ascii="仿宋" w:eastAsia="仿宋" w:hAnsi="仿宋"/>
                <w:sz w:val="24"/>
                <w:szCs w:val="24"/>
              </w:rPr>
            </w:pPr>
          </w:p>
        </w:tc>
        <w:tc>
          <w:tcPr>
            <w:tcW w:w="1418" w:type="dxa"/>
            <w:vAlign w:val="center"/>
          </w:tcPr>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w:t>
            </w:r>
          </w:p>
        </w:tc>
        <w:tc>
          <w:tcPr>
            <w:tcW w:w="1984" w:type="dxa"/>
            <w:vAlign w:val="center"/>
          </w:tcPr>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w:t>
            </w:r>
          </w:p>
        </w:tc>
        <w:tc>
          <w:tcPr>
            <w:tcW w:w="1276" w:type="dxa"/>
            <w:vAlign w:val="center"/>
          </w:tcPr>
          <w:p w:rsidR="00442619" w:rsidRPr="00442619" w:rsidRDefault="00442619" w:rsidP="00AC1E04">
            <w:pPr>
              <w:jc w:val="center"/>
              <w:rPr>
                <w:rFonts w:ascii="仿宋" w:eastAsia="仿宋" w:hAnsi="仿宋"/>
                <w:sz w:val="24"/>
                <w:szCs w:val="24"/>
              </w:rPr>
            </w:pPr>
          </w:p>
        </w:tc>
      </w:tr>
      <w:tr w:rsidR="00442619" w:rsidRPr="00442619" w:rsidTr="00442619">
        <w:trPr>
          <w:trHeight w:val="570"/>
          <w:jc w:val="center"/>
        </w:trPr>
        <w:tc>
          <w:tcPr>
            <w:tcW w:w="390" w:type="dxa"/>
            <w:vAlign w:val="center"/>
          </w:tcPr>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3</w:t>
            </w:r>
          </w:p>
        </w:tc>
        <w:tc>
          <w:tcPr>
            <w:tcW w:w="1595" w:type="dxa"/>
            <w:vAlign w:val="center"/>
          </w:tcPr>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w:t>
            </w:r>
            <w:proofErr w:type="gramStart"/>
            <w:r w:rsidRPr="00442619">
              <w:rPr>
                <w:rFonts w:ascii="仿宋" w:eastAsia="仿宋" w:hAnsi="仿宋"/>
                <w:sz w:val="24"/>
                <w:szCs w:val="24"/>
              </w:rPr>
              <w:t>50</w:t>
            </w:r>
            <w:r w:rsidRPr="00442619">
              <w:rPr>
                <w:rFonts w:ascii="仿宋" w:eastAsia="仿宋" w:hAnsi="仿宋" w:hint="eastAsia"/>
                <w:sz w:val="24"/>
                <w:szCs w:val="24"/>
              </w:rPr>
              <w:t>×</w:t>
            </w:r>
            <w:r w:rsidRPr="00442619">
              <w:rPr>
                <w:rFonts w:ascii="仿宋" w:eastAsia="仿宋" w:hAnsi="仿宋"/>
                <w:sz w:val="24"/>
                <w:szCs w:val="24"/>
              </w:rPr>
              <w:t>50</w:t>
            </w:r>
            <w:r w:rsidRPr="00442619">
              <w:rPr>
                <w:rFonts w:ascii="仿宋" w:eastAsia="仿宋" w:hAnsi="仿宋" w:hint="eastAsia"/>
                <w:sz w:val="24"/>
                <w:szCs w:val="24"/>
              </w:rPr>
              <w:t>×</w:t>
            </w:r>
            <w:proofErr w:type="gramEnd"/>
            <w:r w:rsidRPr="00442619">
              <w:rPr>
                <w:rFonts w:ascii="仿宋" w:eastAsia="仿宋" w:hAnsi="仿宋"/>
                <w:sz w:val="24"/>
                <w:szCs w:val="24"/>
              </w:rPr>
              <w:t>5</w:t>
            </w:r>
          </w:p>
        </w:tc>
        <w:tc>
          <w:tcPr>
            <w:tcW w:w="1134" w:type="dxa"/>
            <w:vAlign w:val="center"/>
          </w:tcPr>
          <w:p w:rsidR="00442619" w:rsidRPr="00442619" w:rsidRDefault="00442619" w:rsidP="00AC1E04">
            <w:pPr>
              <w:jc w:val="center"/>
              <w:rPr>
                <w:rFonts w:ascii="仿宋" w:eastAsia="仿宋" w:hAnsi="仿宋"/>
                <w:sz w:val="24"/>
                <w:szCs w:val="24"/>
              </w:rPr>
            </w:pPr>
          </w:p>
        </w:tc>
        <w:tc>
          <w:tcPr>
            <w:tcW w:w="992" w:type="dxa"/>
            <w:vAlign w:val="center"/>
          </w:tcPr>
          <w:p w:rsidR="00442619" w:rsidRPr="00442619" w:rsidRDefault="00442619" w:rsidP="00AC1E04">
            <w:pPr>
              <w:jc w:val="center"/>
              <w:rPr>
                <w:rFonts w:ascii="仿宋" w:eastAsia="仿宋" w:hAnsi="仿宋"/>
                <w:sz w:val="24"/>
                <w:szCs w:val="24"/>
              </w:rPr>
            </w:pPr>
          </w:p>
        </w:tc>
        <w:tc>
          <w:tcPr>
            <w:tcW w:w="1418" w:type="dxa"/>
            <w:vAlign w:val="center"/>
          </w:tcPr>
          <w:p w:rsidR="00442619" w:rsidRPr="00442619" w:rsidRDefault="00442619" w:rsidP="00AC1E04">
            <w:pPr>
              <w:jc w:val="center"/>
              <w:rPr>
                <w:rFonts w:ascii="仿宋" w:eastAsia="仿宋" w:hAnsi="仿宋"/>
                <w:sz w:val="24"/>
                <w:szCs w:val="24"/>
              </w:rPr>
            </w:pPr>
          </w:p>
        </w:tc>
        <w:tc>
          <w:tcPr>
            <w:tcW w:w="1984" w:type="dxa"/>
            <w:vAlign w:val="center"/>
          </w:tcPr>
          <w:p w:rsidR="00442619" w:rsidRPr="00442619" w:rsidRDefault="00442619" w:rsidP="00AC1E04">
            <w:pPr>
              <w:jc w:val="center"/>
              <w:rPr>
                <w:rFonts w:ascii="仿宋" w:eastAsia="仿宋" w:hAnsi="仿宋"/>
                <w:sz w:val="24"/>
                <w:szCs w:val="24"/>
              </w:rPr>
            </w:pPr>
          </w:p>
        </w:tc>
        <w:tc>
          <w:tcPr>
            <w:tcW w:w="1276" w:type="dxa"/>
            <w:vAlign w:val="center"/>
          </w:tcPr>
          <w:p w:rsidR="00442619" w:rsidRPr="00442619" w:rsidRDefault="00442619" w:rsidP="00AC1E04">
            <w:pPr>
              <w:jc w:val="center"/>
              <w:rPr>
                <w:rFonts w:ascii="仿宋" w:eastAsia="仿宋" w:hAnsi="仿宋"/>
                <w:sz w:val="24"/>
                <w:szCs w:val="24"/>
              </w:rPr>
            </w:pPr>
            <w:r w:rsidRPr="00442619">
              <w:rPr>
                <w:rFonts w:ascii="仿宋" w:eastAsia="仿宋" w:hAnsi="仿宋" w:hint="eastAsia"/>
                <w:sz w:val="24"/>
                <w:szCs w:val="24"/>
              </w:rPr>
              <w:t>√</w:t>
            </w:r>
          </w:p>
        </w:tc>
      </w:tr>
    </w:tbl>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支架钻孔间距应均匀，支架长度应考虑工艺管道、设备有无保温层、防火层等因素影响，适当增减支架长度。</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安装支架时，应符合下列规定</w:t>
      </w:r>
    </w:p>
    <w:p w:rsidR="00442619" w:rsidRPr="00DB3F0C" w:rsidRDefault="00442619" w:rsidP="00DB3F0C">
      <w:pPr>
        <w:pStyle w:val="a5"/>
        <w:numPr>
          <w:ilvl w:val="0"/>
          <w:numId w:val="2"/>
        </w:numPr>
        <w:spacing w:line="300" w:lineRule="auto"/>
        <w:ind w:left="2268" w:firstLineChars="0"/>
        <w:rPr>
          <w:rFonts w:ascii="仿宋" w:eastAsia="仿宋" w:hAnsi="仿宋"/>
          <w:sz w:val="24"/>
          <w:szCs w:val="24"/>
        </w:rPr>
      </w:pPr>
      <w:r w:rsidRPr="00DB3F0C">
        <w:rPr>
          <w:rFonts w:ascii="仿宋" w:eastAsia="仿宋" w:hAnsi="仿宋" w:hint="eastAsia"/>
          <w:sz w:val="24"/>
          <w:szCs w:val="24"/>
        </w:rPr>
        <w:t>在金属构件上和混凝土构筑物的预埋件上，应采用焊接固定。</w:t>
      </w:r>
    </w:p>
    <w:p w:rsidR="00442619" w:rsidRPr="00DB3F0C" w:rsidRDefault="00442619" w:rsidP="00DB3F0C">
      <w:pPr>
        <w:pStyle w:val="a5"/>
        <w:numPr>
          <w:ilvl w:val="0"/>
          <w:numId w:val="2"/>
        </w:numPr>
        <w:spacing w:line="300" w:lineRule="auto"/>
        <w:ind w:left="2268" w:firstLineChars="0"/>
        <w:rPr>
          <w:rFonts w:ascii="仿宋" w:eastAsia="仿宋" w:hAnsi="仿宋"/>
          <w:sz w:val="24"/>
          <w:szCs w:val="24"/>
        </w:rPr>
      </w:pPr>
      <w:r w:rsidRPr="00DB3F0C">
        <w:rPr>
          <w:rFonts w:ascii="仿宋" w:eastAsia="仿宋" w:hAnsi="仿宋" w:hint="eastAsia"/>
          <w:sz w:val="24"/>
          <w:szCs w:val="24"/>
        </w:rPr>
        <w:t>在混凝土上，宜采用膨胀螺栓固定。</w:t>
      </w:r>
    </w:p>
    <w:p w:rsidR="00442619" w:rsidRPr="00DB3F0C" w:rsidRDefault="00442619" w:rsidP="00DB3F0C">
      <w:pPr>
        <w:pStyle w:val="a5"/>
        <w:numPr>
          <w:ilvl w:val="0"/>
          <w:numId w:val="2"/>
        </w:numPr>
        <w:spacing w:line="300" w:lineRule="auto"/>
        <w:ind w:left="2268" w:firstLineChars="0"/>
        <w:rPr>
          <w:rFonts w:ascii="仿宋" w:eastAsia="仿宋" w:hAnsi="仿宋"/>
          <w:sz w:val="24"/>
          <w:szCs w:val="24"/>
        </w:rPr>
      </w:pPr>
      <w:r w:rsidRPr="00DB3F0C">
        <w:rPr>
          <w:rFonts w:ascii="仿宋" w:eastAsia="仿宋" w:hAnsi="仿宋" w:hint="eastAsia"/>
          <w:sz w:val="24"/>
          <w:szCs w:val="24"/>
        </w:rPr>
        <w:t>在不允许焊接支架的工艺管道上，宜采用“U”型螺栓或卡子固定，也可加抱箍固定。</w:t>
      </w:r>
    </w:p>
    <w:p w:rsidR="00442619" w:rsidRPr="00DB3F0C" w:rsidRDefault="00442619" w:rsidP="00DB3F0C">
      <w:pPr>
        <w:pStyle w:val="a5"/>
        <w:numPr>
          <w:ilvl w:val="0"/>
          <w:numId w:val="2"/>
        </w:numPr>
        <w:spacing w:line="300" w:lineRule="auto"/>
        <w:ind w:left="2268" w:firstLineChars="0"/>
        <w:rPr>
          <w:rFonts w:ascii="仿宋" w:eastAsia="仿宋" w:hAnsi="仿宋"/>
          <w:sz w:val="24"/>
          <w:szCs w:val="24"/>
        </w:rPr>
      </w:pPr>
      <w:r w:rsidRPr="00DB3F0C">
        <w:rPr>
          <w:rFonts w:ascii="仿宋" w:eastAsia="仿宋" w:hAnsi="仿宋" w:hint="eastAsia"/>
          <w:sz w:val="24"/>
          <w:szCs w:val="24"/>
        </w:rPr>
        <w:t>支架应固定牢固，横平</w:t>
      </w:r>
      <w:proofErr w:type="gramStart"/>
      <w:r w:rsidRPr="00DB3F0C">
        <w:rPr>
          <w:rFonts w:ascii="仿宋" w:eastAsia="仿宋" w:hAnsi="仿宋" w:hint="eastAsia"/>
          <w:sz w:val="24"/>
          <w:szCs w:val="24"/>
        </w:rPr>
        <w:t>坚</w:t>
      </w:r>
      <w:proofErr w:type="gramEnd"/>
      <w:r w:rsidRPr="00DB3F0C">
        <w:rPr>
          <w:rFonts w:ascii="仿宋" w:eastAsia="仿宋" w:hAnsi="仿宋" w:hint="eastAsia"/>
          <w:sz w:val="24"/>
          <w:szCs w:val="24"/>
        </w:rPr>
        <w:t>直，整齐美观。在同一直线段上的支架间距应均匀。</w:t>
      </w:r>
    </w:p>
    <w:p w:rsidR="00442619" w:rsidRPr="00DB3F0C" w:rsidRDefault="00442619" w:rsidP="00DB3F0C">
      <w:pPr>
        <w:pStyle w:val="a5"/>
        <w:numPr>
          <w:ilvl w:val="0"/>
          <w:numId w:val="2"/>
        </w:numPr>
        <w:spacing w:line="300" w:lineRule="auto"/>
        <w:ind w:left="2268" w:firstLineChars="0"/>
        <w:rPr>
          <w:rFonts w:ascii="仿宋" w:eastAsia="仿宋" w:hAnsi="仿宋"/>
          <w:sz w:val="24"/>
          <w:szCs w:val="24"/>
        </w:rPr>
      </w:pPr>
      <w:r w:rsidRPr="00DB3F0C">
        <w:rPr>
          <w:rFonts w:ascii="仿宋" w:eastAsia="仿宋" w:hAnsi="仿宋" w:hint="eastAsia"/>
          <w:sz w:val="24"/>
          <w:szCs w:val="24"/>
        </w:rPr>
        <w:t>支架安装在有坡度的电缆沟内或建筑物构架上时，其安装坡度应与电缆沟或建筑物构架的坡度相同；安装在有弧度的设备或构架上时，其安装弧度应与设备或构架的弧度相同。</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支架不应安装在具有较大振动、热源、腐蚀性液滴及排污沟道的位置，也不宜安装在具有高温、高压、腐蚀性及易燃易爆等介质的工艺设备、管道以及能移动的构筑物上。</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水平安装的汇线槽及保护管用的金属支架间距宜为2米；在拐弯处、终端处及其它需要位置可适当减小间距；垂直安装时可适当增大间距。</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电缆支架间距：当电缆水平敷设时为0.8</w:t>
      </w:r>
      <w:r w:rsidR="00DB3F0C">
        <w:rPr>
          <w:rFonts w:ascii="仿宋" w:eastAsia="仿宋" w:hAnsi="仿宋" w:hint="eastAsia"/>
          <w:sz w:val="24"/>
          <w:szCs w:val="24"/>
        </w:rPr>
        <w:t>m</w:t>
      </w:r>
      <w:r w:rsidRPr="00442619">
        <w:rPr>
          <w:rFonts w:ascii="仿宋" w:eastAsia="仿宋" w:hAnsi="仿宋" w:hint="eastAsia"/>
          <w:sz w:val="24"/>
          <w:szCs w:val="24"/>
        </w:rPr>
        <w:t>，垂直敷设时为1.0</w:t>
      </w:r>
      <w:r w:rsidR="00DB3F0C">
        <w:rPr>
          <w:rFonts w:ascii="仿宋" w:eastAsia="仿宋" w:hAnsi="仿宋" w:hint="eastAsia"/>
          <w:sz w:val="24"/>
          <w:szCs w:val="24"/>
        </w:rPr>
        <w:t>m</w:t>
      </w:r>
      <w:r w:rsidRPr="00442619">
        <w:rPr>
          <w:rFonts w:ascii="仿宋" w:eastAsia="仿宋" w:hAnsi="仿宋" w:hint="eastAsia"/>
          <w:sz w:val="24"/>
          <w:szCs w:val="24"/>
        </w:rPr>
        <w:t>。</w:t>
      </w:r>
    </w:p>
    <w:p w:rsidR="00442619" w:rsidRPr="00442619" w:rsidRDefault="00442619" w:rsidP="00DB3F0C">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汇线槽的安装</w:t>
      </w:r>
    </w:p>
    <w:p w:rsidR="00DB3F0C" w:rsidRPr="00DB3F0C" w:rsidRDefault="00442619" w:rsidP="00DB3F0C">
      <w:pPr>
        <w:pStyle w:val="a5"/>
        <w:numPr>
          <w:ilvl w:val="3"/>
          <w:numId w:val="1"/>
        </w:numPr>
        <w:spacing w:line="300" w:lineRule="auto"/>
        <w:ind w:left="2268" w:firstLineChars="0"/>
        <w:rPr>
          <w:rFonts w:ascii="仿宋" w:eastAsia="仿宋" w:hAnsi="仿宋"/>
          <w:sz w:val="24"/>
          <w:szCs w:val="24"/>
        </w:rPr>
      </w:pPr>
      <w:r w:rsidRPr="00DB3F0C">
        <w:rPr>
          <w:rFonts w:ascii="仿宋" w:eastAsia="仿宋" w:hAnsi="仿宋" w:hint="eastAsia"/>
          <w:sz w:val="24"/>
          <w:szCs w:val="24"/>
        </w:rPr>
        <w:t>汇线槽应平整、内部光洁、无毛</w:t>
      </w:r>
      <w:proofErr w:type="gramStart"/>
      <w:r w:rsidRPr="00DB3F0C">
        <w:rPr>
          <w:rFonts w:ascii="仿宋" w:eastAsia="仿宋" w:hAnsi="仿宋" w:hint="eastAsia"/>
          <w:sz w:val="24"/>
          <w:szCs w:val="24"/>
        </w:rPr>
        <w:t>剌</w:t>
      </w:r>
      <w:proofErr w:type="gramEnd"/>
      <w:r w:rsidRPr="00DB3F0C">
        <w:rPr>
          <w:rFonts w:ascii="仿宋" w:eastAsia="仿宋" w:hAnsi="仿宋" w:hint="eastAsia"/>
          <w:sz w:val="24"/>
          <w:szCs w:val="24"/>
        </w:rPr>
        <w:t>、加工尺寸准确。</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汇线槽采用焊接连接时应牢固，不应有明显变形。</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汇线槽采用螺栓连接或固定时，宜用平滑的半圆头螺栓，螺母应在汇线槽的外侧，固定应牢固。</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汇线槽的安装应横平竖直，排列整齐。其上部与天花板（或楼板）之间应留有便于操作的空间。垂直排列的汇线槽拐弯时，其弯曲弧度应一致。</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槽与槽之间、槽与盖之间、盖与</w:t>
      </w:r>
      <w:proofErr w:type="gramStart"/>
      <w:r w:rsidRPr="00442619">
        <w:rPr>
          <w:rFonts w:ascii="仿宋" w:eastAsia="仿宋" w:hAnsi="仿宋" w:hint="eastAsia"/>
          <w:sz w:val="24"/>
          <w:szCs w:val="24"/>
        </w:rPr>
        <w:t>盖之间</w:t>
      </w:r>
      <w:proofErr w:type="gramEnd"/>
      <w:r w:rsidRPr="00442619">
        <w:rPr>
          <w:rFonts w:ascii="仿宋" w:eastAsia="仿宋" w:hAnsi="仿宋" w:hint="eastAsia"/>
          <w:sz w:val="24"/>
          <w:szCs w:val="24"/>
        </w:rPr>
        <w:t>的连接处，应对合严密。</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汇线槽安装在工艺管架上时，宜在工艺管道的侧面或上方（注：对于高温管道，不应在其上方）。</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汇线槽拐直角弯时，其最小弯曲半径不应小于槽内最粗电缆外径</w:t>
      </w:r>
      <w:r w:rsidRPr="00442619">
        <w:rPr>
          <w:rFonts w:ascii="仿宋" w:eastAsia="仿宋" w:hAnsi="仿宋" w:hint="eastAsia"/>
          <w:sz w:val="24"/>
          <w:szCs w:val="24"/>
        </w:rPr>
        <w:lastRenderedPageBreak/>
        <w:t>的10倍。</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当直接由汇线槽引出电缆时，应用机械加工方法开孔，其开孔位置应在汇线槽高度2/3处，并用护圈保护电缆。</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汇线槽应有排水孔。</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汇线槽的直线长度超过50米时，宜采用热膨胀补偿措施。</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现场预制的汇线槽弯头、三通、</w:t>
      </w:r>
      <w:proofErr w:type="gramStart"/>
      <w:r w:rsidRPr="00442619">
        <w:rPr>
          <w:rFonts w:ascii="仿宋" w:eastAsia="仿宋" w:hAnsi="仿宋" w:hint="eastAsia"/>
          <w:sz w:val="24"/>
          <w:szCs w:val="24"/>
        </w:rPr>
        <w:t>异径接头</w:t>
      </w:r>
      <w:proofErr w:type="gramEnd"/>
      <w:r w:rsidRPr="00442619">
        <w:rPr>
          <w:rFonts w:ascii="仿宋" w:eastAsia="仿宋" w:hAnsi="仿宋" w:hint="eastAsia"/>
          <w:sz w:val="24"/>
          <w:szCs w:val="24"/>
        </w:rPr>
        <w:t>应平整、内部光洁、无毛</w:t>
      </w:r>
      <w:proofErr w:type="gramStart"/>
      <w:r w:rsidRPr="00442619">
        <w:rPr>
          <w:rFonts w:ascii="仿宋" w:eastAsia="仿宋" w:hAnsi="仿宋" w:hint="eastAsia"/>
          <w:sz w:val="24"/>
          <w:szCs w:val="24"/>
        </w:rPr>
        <w:t>剌</w:t>
      </w:r>
      <w:proofErr w:type="gramEnd"/>
      <w:r w:rsidRPr="00442619">
        <w:rPr>
          <w:rFonts w:ascii="仿宋" w:eastAsia="仿宋" w:hAnsi="仿宋" w:hint="eastAsia"/>
          <w:sz w:val="24"/>
          <w:szCs w:val="24"/>
        </w:rPr>
        <w:t>、加工尺寸准确。加工应用机械或手锯切割，不得用电、气焊切割。</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汇线槽水平安装时，宜用角铁焊接限位，垂直安装时，支架间距2.5米，并用螺栓固定。</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汇线槽进入户内时，应有一定坡度，防止雨水进入户内。</w:t>
      </w:r>
    </w:p>
    <w:p w:rsidR="00442619" w:rsidRPr="00442619" w:rsidRDefault="00442619" w:rsidP="00DB3F0C">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仪表接线箱安装</w:t>
      </w:r>
    </w:p>
    <w:p w:rsidR="00DB3F0C" w:rsidRPr="00DB3F0C" w:rsidRDefault="00442619" w:rsidP="00DB3F0C">
      <w:pPr>
        <w:pStyle w:val="a5"/>
        <w:numPr>
          <w:ilvl w:val="3"/>
          <w:numId w:val="1"/>
        </w:numPr>
        <w:spacing w:line="300" w:lineRule="auto"/>
        <w:ind w:left="2268" w:firstLineChars="0"/>
        <w:rPr>
          <w:rFonts w:ascii="仿宋" w:eastAsia="仿宋" w:hAnsi="仿宋"/>
          <w:sz w:val="24"/>
          <w:szCs w:val="24"/>
        </w:rPr>
      </w:pPr>
      <w:r w:rsidRPr="00DB3F0C">
        <w:rPr>
          <w:rFonts w:ascii="仿宋" w:eastAsia="仿宋" w:hAnsi="仿宋" w:hint="eastAsia"/>
          <w:sz w:val="24"/>
          <w:szCs w:val="24"/>
        </w:rPr>
        <w:t>接线箱规格、型号、材质应符合设计要求。</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接线箱应安装在不影响操作、妨碍设备检修、运输和人行的位置，还应安装在接线箱及线路易维修的地方。</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接线箱周围温度不宜高于45℃。</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接线箱安装位置高度应符合图纸要求，若设计无具体规定，箱体中心距地面高度宜为1.2~1.5米，在同一工程中，其高度应一致。</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接线箱安装应垂直、平正、牢固，</w:t>
      </w:r>
      <w:proofErr w:type="gramStart"/>
      <w:r w:rsidRPr="00442619">
        <w:rPr>
          <w:rFonts w:ascii="仿宋" w:eastAsia="仿宋" w:hAnsi="仿宋" w:hint="eastAsia"/>
          <w:sz w:val="24"/>
          <w:szCs w:val="24"/>
        </w:rPr>
        <w:t>多余孔按设计</w:t>
      </w:r>
      <w:proofErr w:type="gramEnd"/>
      <w:r w:rsidRPr="00442619">
        <w:rPr>
          <w:rFonts w:ascii="仿宋" w:eastAsia="仿宋" w:hAnsi="仿宋" w:hint="eastAsia"/>
          <w:sz w:val="24"/>
          <w:szCs w:val="24"/>
        </w:rPr>
        <w:t>要求封死。其垂直度允许误差≤3mm，水平方向倾斜度允许误差≤3mm。</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3.2.4.6、接线箱接地应按本安、</w:t>
      </w:r>
      <w:proofErr w:type="gramStart"/>
      <w:r w:rsidRPr="00442619">
        <w:rPr>
          <w:rFonts w:ascii="仿宋" w:eastAsia="仿宋" w:hAnsi="仿宋" w:hint="eastAsia"/>
          <w:sz w:val="24"/>
          <w:szCs w:val="24"/>
        </w:rPr>
        <w:t>非本安接地</w:t>
      </w:r>
      <w:proofErr w:type="gramEnd"/>
      <w:r w:rsidRPr="00442619">
        <w:rPr>
          <w:rFonts w:ascii="仿宋" w:eastAsia="仿宋" w:hAnsi="仿宋" w:hint="eastAsia"/>
          <w:sz w:val="24"/>
          <w:szCs w:val="24"/>
        </w:rPr>
        <w:t>有关规定执行。</w:t>
      </w:r>
    </w:p>
    <w:p w:rsidR="00442619" w:rsidRPr="00442619" w:rsidRDefault="00442619" w:rsidP="00DB3F0C">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电缆（线）保护管敷设</w:t>
      </w:r>
    </w:p>
    <w:p w:rsidR="00DB3F0C" w:rsidRPr="00DB3F0C" w:rsidRDefault="00442619" w:rsidP="00DB3F0C">
      <w:pPr>
        <w:pStyle w:val="a5"/>
        <w:numPr>
          <w:ilvl w:val="3"/>
          <w:numId w:val="1"/>
        </w:numPr>
        <w:spacing w:line="300" w:lineRule="auto"/>
        <w:ind w:left="2268" w:firstLineChars="0"/>
        <w:rPr>
          <w:rFonts w:ascii="仿宋" w:eastAsia="仿宋" w:hAnsi="仿宋"/>
          <w:sz w:val="24"/>
          <w:szCs w:val="24"/>
        </w:rPr>
      </w:pPr>
      <w:r w:rsidRPr="00DB3F0C">
        <w:rPr>
          <w:rFonts w:ascii="仿宋" w:eastAsia="仿宋" w:hAnsi="仿宋" w:hint="eastAsia"/>
          <w:sz w:val="24"/>
          <w:szCs w:val="24"/>
        </w:rPr>
        <w:t>电缆保护管规格、型号、材质应符合设计要求。</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保护管不应有变形及裂缝，其内部应清洁、无毛</w:t>
      </w:r>
      <w:proofErr w:type="gramStart"/>
      <w:r w:rsidRPr="00442619">
        <w:rPr>
          <w:rFonts w:ascii="仿宋" w:eastAsia="仿宋" w:hAnsi="仿宋" w:hint="eastAsia"/>
          <w:sz w:val="24"/>
          <w:szCs w:val="24"/>
        </w:rPr>
        <w:t>剌</w:t>
      </w:r>
      <w:proofErr w:type="gramEnd"/>
      <w:r w:rsidRPr="00442619">
        <w:rPr>
          <w:rFonts w:ascii="仿宋" w:eastAsia="仿宋" w:hAnsi="仿宋" w:hint="eastAsia"/>
          <w:sz w:val="24"/>
          <w:szCs w:val="24"/>
        </w:rPr>
        <w:t>，管口应光滑、无锐角。</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保护管的弯成角度不应小于900。</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电缆（线）保护管明敷设：</w:t>
      </w:r>
    </w:p>
    <w:p w:rsidR="00442619" w:rsidRPr="00DB3F0C" w:rsidRDefault="00442619" w:rsidP="00DB3F0C">
      <w:pPr>
        <w:pStyle w:val="a5"/>
        <w:numPr>
          <w:ilvl w:val="1"/>
          <w:numId w:val="4"/>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保护管弯曲半径：铠装电缆≥10倍保护管外径；无铠装电缆≥6倍保护管外径；光缆≥15倍光缆外径。</w:t>
      </w:r>
    </w:p>
    <w:p w:rsidR="00442619" w:rsidRPr="00DB3F0C" w:rsidRDefault="00442619" w:rsidP="00DB3F0C">
      <w:pPr>
        <w:pStyle w:val="a5"/>
        <w:numPr>
          <w:ilvl w:val="1"/>
          <w:numId w:val="4"/>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保护管弯曲处不应有凹陷、裂缝和明显弯扁，单根保护管的直角弯不宜超过两个。</w:t>
      </w:r>
    </w:p>
    <w:p w:rsidR="00442619" w:rsidRPr="00DB3F0C" w:rsidRDefault="00442619" w:rsidP="00DB3F0C">
      <w:pPr>
        <w:pStyle w:val="a5"/>
        <w:numPr>
          <w:ilvl w:val="1"/>
          <w:numId w:val="4"/>
        </w:numPr>
        <w:spacing w:line="300" w:lineRule="auto"/>
        <w:ind w:left="1985" w:firstLineChars="0"/>
        <w:rPr>
          <w:rFonts w:ascii="仿宋" w:eastAsia="仿宋" w:hAnsi="仿宋"/>
          <w:sz w:val="24"/>
          <w:szCs w:val="24"/>
        </w:rPr>
      </w:pPr>
      <w:proofErr w:type="gramStart"/>
      <w:r w:rsidRPr="00DB3F0C">
        <w:rPr>
          <w:rFonts w:ascii="仿宋" w:eastAsia="仿宋" w:hAnsi="仿宋" w:hint="eastAsia"/>
          <w:sz w:val="24"/>
          <w:szCs w:val="24"/>
        </w:rPr>
        <w:t>当保护管</w:t>
      </w:r>
      <w:proofErr w:type="gramEnd"/>
      <w:r w:rsidRPr="00DB3F0C">
        <w:rPr>
          <w:rFonts w:ascii="仿宋" w:eastAsia="仿宋" w:hAnsi="仿宋" w:hint="eastAsia"/>
          <w:sz w:val="24"/>
          <w:szCs w:val="24"/>
        </w:rPr>
        <w:t>直线长度超过30米和弯曲角度总和超过2700时，应在中间加穿线盒，盒盖宜朝下或侧面。</w:t>
      </w:r>
    </w:p>
    <w:p w:rsidR="00442619" w:rsidRPr="00DB3F0C" w:rsidRDefault="00442619" w:rsidP="00DB3F0C">
      <w:pPr>
        <w:pStyle w:val="a5"/>
        <w:numPr>
          <w:ilvl w:val="1"/>
          <w:numId w:val="4"/>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保护管的两端管口应带护线帽或打喇叭口。</w:t>
      </w:r>
    </w:p>
    <w:p w:rsidR="00442619" w:rsidRPr="00DB3F0C" w:rsidRDefault="00442619" w:rsidP="00DB3F0C">
      <w:pPr>
        <w:pStyle w:val="a5"/>
        <w:numPr>
          <w:ilvl w:val="1"/>
          <w:numId w:val="4"/>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金属</w:t>
      </w:r>
      <w:proofErr w:type="gramStart"/>
      <w:r w:rsidRPr="00DB3F0C">
        <w:rPr>
          <w:rFonts w:ascii="仿宋" w:eastAsia="仿宋" w:hAnsi="仿宋" w:hint="eastAsia"/>
          <w:sz w:val="24"/>
          <w:szCs w:val="24"/>
        </w:rPr>
        <w:t>保护管宜采用</w:t>
      </w:r>
      <w:proofErr w:type="gramEnd"/>
      <w:r w:rsidRPr="00DB3F0C">
        <w:rPr>
          <w:rFonts w:ascii="仿宋" w:eastAsia="仿宋" w:hAnsi="仿宋" w:hint="eastAsia"/>
          <w:sz w:val="24"/>
          <w:szCs w:val="24"/>
        </w:rPr>
        <w:t>螺纹连接，管端螺纹长度不应小于管接头的1/2，管子连接后，外露螺纹不大于3扣。</w:t>
      </w:r>
    </w:p>
    <w:p w:rsidR="00442619" w:rsidRPr="00DB3F0C" w:rsidRDefault="00442619" w:rsidP="00DB3F0C">
      <w:pPr>
        <w:pStyle w:val="a5"/>
        <w:numPr>
          <w:ilvl w:val="1"/>
          <w:numId w:val="4"/>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lastRenderedPageBreak/>
        <w:t>在有可能粉尘、液体、蒸汽、腐蚀性或潮湿性气体进入管内的地方敷设的保护管，其两端管口应密封。</w:t>
      </w:r>
    </w:p>
    <w:p w:rsidR="00442619" w:rsidRPr="00DB3F0C" w:rsidRDefault="00442619" w:rsidP="00DB3F0C">
      <w:pPr>
        <w:pStyle w:val="a5"/>
        <w:numPr>
          <w:ilvl w:val="1"/>
          <w:numId w:val="4"/>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保护管连接后应保持整个系统的电气连续性。</w:t>
      </w:r>
    </w:p>
    <w:p w:rsidR="00442619" w:rsidRPr="00DB3F0C" w:rsidRDefault="00442619" w:rsidP="00DB3F0C">
      <w:pPr>
        <w:pStyle w:val="a5"/>
        <w:numPr>
          <w:ilvl w:val="1"/>
          <w:numId w:val="4"/>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当穿墙或楼板时，应加套管，其伸出墙或楼板上、下10~30mm，当需要在楼板或钢平台开孔时，孔的位置、大小适当，不得切割楼板的主钢筋或平台钢梁。</w:t>
      </w:r>
    </w:p>
    <w:p w:rsidR="00442619" w:rsidRPr="00DB3F0C" w:rsidRDefault="00442619" w:rsidP="00DB3F0C">
      <w:pPr>
        <w:pStyle w:val="a5"/>
        <w:numPr>
          <w:ilvl w:val="1"/>
          <w:numId w:val="4"/>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穿过楼板（或平台）继续向前敷设电缆的保护管段，宜高出楼板（或平台）1米。</w:t>
      </w:r>
    </w:p>
    <w:p w:rsidR="00442619" w:rsidRPr="00DB3F0C" w:rsidRDefault="00442619" w:rsidP="00DB3F0C">
      <w:pPr>
        <w:pStyle w:val="a5"/>
        <w:numPr>
          <w:ilvl w:val="1"/>
          <w:numId w:val="4"/>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在户外和潮湿场所敷设的保护管，引入接线箱或仪表盘（箱）时，宜从底部进入。</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电缆（线）保护管的暗敷设</w:t>
      </w:r>
    </w:p>
    <w:p w:rsidR="00442619" w:rsidRPr="00DB3F0C" w:rsidRDefault="00442619" w:rsidP="00DB3F0C">
      <w:pPr>
        <w:pStyle w:val="a5"/>
        <w:numPr>
          <w:ilvl w:val="1"/>
          <w:numId w:val="5"/>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暗设保护管弯曲半径≥10倍管子外径。</w:t>
      </w:r>
    </w:p>
    <w:p w:rsidR="00442619" w:rsidRPr="00DB3F0C" w:rsidRDefault="00442619" w:rsidP="00DB3F0C">
      <w:pPr>
        <w:pStyle w:val="a5"/>
        <w:numPr>
          <w:ilvl w:val="1"/>
          <w:numId w:val="5"/>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埋设在混凝土内的保护管不作防腐处理，埋设在地下的</w:t>
      </w:r>
      <w:proofErr w:type="gramStart"/>
      <w:r w:rsidRPr="00DB3F0C">
        <w:rPr>
          <w:rFonts w:ascii="仿宋" w:eastAsia="仿宋" w:hAnsi="仿宋" w:hint="eastAsia"/>
          <w:sz w:val="24"/>
          <w:szCs w:val="24"/>
        </w:rPr>
        <w:t>保护管宜用</w:t>
      </w:r>
      <w:proofErr w:type="gramEnd"/>
      <w:r w:rsidRPr="00DB3F0C">
        <w:rPr>
          <w:rFonts w:ascii="仿宋" w:eastAsia="仿宋" w:hAnsi="仿宋" w:hint="eastAsia"/>
          <w:sz w:val="24"/>
          <w:szCs w:val="24"/>
        </w:rPr>
        <w:t>黑铁管，并应作防腐处理。</w:t>
      </w:r>
    </w:p>
    <w:p w:rsidR="00442619" w:rsidRPr="00DB3F0C" w:rsidRDefault="00442619" w:rsidP="00DB3F0C">
      <w:pPr>
        <w:pStyle w:val="a5"/>
        <w:numPr>
          <w:ilvl w:val="1"/>
          <w:numId w:val="5"/>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埋设在地下的</w:t>
      </w:r>
      <w:proofErr w:type="gramStart"/>
      <w:r w:rsidRPr="00DB3F0C">
        <w:rPr>
          <w:rFonts w:ascii="仿宋" w:eastAsia="仿宋" w:hAnsi="仿宋" w:hint="eastAsia"/>
          <w:sz w:val="24"/>
          <w:szCs w:val="24"/>
        </w:rPr>
        <w:t>保护管宜用</w:t>
      </w:r>
      <w:proofErr w:type="gramEnd"/>
      <w:r w:rsidRPr="00DB3F0C">
        <w:rPr>
          <w:rFonts w:ascii="仿宋" w:eastAsia="仿宋" w:hAnsi="仿宋" w:hint="eastAsia"/>
          <w:sz w:val="24"/>
          <w:szCs w:val="24"/>
        </w:rPr>
        <w:t>套管焊接，管子的对口处应处于套管中心位置。焊接应牢固，焊口严密。</w:t>
      </w:r>
    </w:p>
    <w:p w:rsidR="00442619" w:rsidRPr="00DB3F0C" w:rsidRDefault="00442619" w:rsidP="00DB3F0C">
      <w:pPr>
        <w:pStyle w:val="a5"/>
        <w:numPr>
          <w:ilvl w:val="1"/>
          <w:numId w:val="5"/>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埋设的保护管应选取最短途径敷设，埋入墙或混凝土内时，离表面的净距离不应小于15mm。</w:t>
      </w:r>
    </w:p>
    <w:p w:rsidR="00442619" w:rsidRPr="00DB3F0C" w:rsidRDefault="00442619" w:rsidP="00DB3F0C">
      <w:pPr>
        <w:pStyle w:val="a5"/>
        <w:numPr>
          <w:ilvl w:val="1"/>
          <w:numId w:val="5"/>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埋设的保护管引出地面时，管口宜高出地面200mm，当从地下引入落地仪表盘（箱）时，宜高出盘（箱）内地面50mm。</w:t>
      </w:r>
    </w:p>
    <w:p w:rsidR="00442619" w:rsidRPr="00DB3F0C" w:rsidRDefault="00442619" w:rsidP="00DB3F0C">
      <w:pPr>
        <w:pStyle w:val="a5"/>
        <w:numPr>
          <w:ilvl w:val="1"/>
          <w:numId w:val="5"/>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敷设在沟道内的保护管，不应紧靠沟壁。</w:t>
      </w:r>
    </w:p>
    <w:p w:rsidR="00442619" w:rsidRPr="00DB3F0C" w:rsidRDefault="00442619" w:rsidP="00DB3F0C">
      <w:pPr>
        <w:pStyle w:val="a5"/>
        <w:numPr>
          <w:ilvl w:val="1"/>
          <w:numId w:val="5"/>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埋设的保护管与公路或铁路交叉时，管顶埋入深度不应小于1米，与排水沟交叉时，离沟底净距离不应小于0.5米，并应延伸出路基或排水沟外1米以上。</w:t>
      </w:r>
    </w:p>
    <w:p w:rsidR="00442619" w:rsidRPr="00442619" w:rsidRDefault="00442619" w:rsidP="00DB3F0C">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电缆（线）硬塑料保护管敷设</w:t>
      </w:r>
    </w:p>
    <w:p w:rsidR="00442619" w:rsidRPr="00DB3F0C" w:rsidRDefault="00442619" w:rsidP="00DB3F0C">
      <w:pPr>
        <w:pStyle w:val="a5"/>
        <w:numPr>
          <w:ilvl w:val="1"/>
          <w:numId w:val="6"/>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弯管时加热应均匀，管子不应有明显变形与烧焦。</w:t>
      </w:r>
    </w:p>
    <w:p w:rsidR="00442619" w:rsidRPr="00DB3F0C" w:rsidRDefault="00442619" w:rsidP="00DB3F0C">
      <w:pPr>
        <w:pStyle w:val="a5"/>
        <w:numPr>
          <w:ilvl w:val="1"/>
          <w:numId w:val="6"/>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用套管加热连接时，管子插入管内的深度宜大于其外径的1.5倍，当使用粘合剂连接时，应大于1.1倍。</w:t>
      </w:r>
    </w:p>
    <w:p w:rsidR="00442619" w:rsidRPr="00DB3F0C" w:rsidRDefault="00442619" w:rsidP="00DB3F0C">
      <w:pPr>
        <w:pStyle w:val="a5"/>
        <w:numPr>
          <w:ilvl w:val="1"/>
          <w:numId w:val="6"/>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支架的间距不宜大于1.5米，对直径小于25</w:t>
      </w:r>
      <w:r w:rsidR="00DB3F0C">
        <w:rPr>
          <w:rFonts w:ascii="仿宋" w:eastAsia="仿宋" w:hAnsi="仿宋" w:hint="eastAsia"/>
          <w:sz w:val="24"/>
          <w:szCs w:val="24"/>
        </w:rPr>
        <w:t>毫米</w:t>
      </w:r>
      <w:r w:rsidRPr="00DB3F0C">
        <w:rPr>
          <w:rFonts w:ascii="仿宋" w:eastAsia="仿宋" w:hAnsi="仿宋" w:hint="eastAsia"/>
          <w:sz w:val="24"/>
          <w:szCs w:val="24"/>
        </w:rPr>
        <w:t>管子不宜大于1米。</w:t>
      </w:r>
    </w:p>
    <w:p w:rsidR="00442619" w:rsidRPr="00DB3F0C" w:rsidRDefault="00442619" w:rsidP="00DB3F0C">
      <w:pPr>
        <w:pStyle w:val="a5"/>
        <w:numPr>
          <w:ilvl w:val="1"/>
          <w:numId w:val="6"/>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在管端及连接部件的两侧300毫米处应加以固定。</w:t>
      </w:r>
    </w:p>
    <w:p w:rsidR="00442619" w:rsidRPr="00DB3F0C" w:rsidRDefault="00442619" w:rsidP="00DB3F0C">
      <w:pPr>
        <w:pStyle w:val="a5"/>
        <w:numPr>
          <w:ilvl w:val="1"/>
          <w:numId w:val="6"/>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管的直线长度大于30米时，应采取热膨胀措施。</w:t>
      </w:r>
    </w:p>
    <w:p w:rsidR="00442619" w:rsidRPr="00DB3F0C" w:rsidRDefault="00442619" w:rsidP="00DB3F0C">
      <w:pPr>
        <w:pStyle w:val="a5"/>
        <w:numPr>
          <w:ilvl w:val="1"/>
          <w:numId w:val="6"/>
        </w:numPr>
        <w:spacing w:line="300" w:lineRule="auto"/>
        <w:ind w:left="1985" w:firstLineChars="0"/>
        <w:rPr>
          <w:rFonts w:ascii="仿宋" w:eastAsia="仿宋" w:hAnsi="仿宋"/>
          <w:sz w:val="24"/>
          <w:szCs w:val="24"/>
        </w:rPr>
      </w:pPr>
      <w:r w:rsidRPr="00DB3F0C">
        <w:rPr>
          <w:rFonts w:ascii="仿宋" w:eastAsia="仿宋" w:hAnsi="仿宋" w:hint="eastAsia"/>
          <w:sz w:val="24"/>
          <w:szCs w:val="24"/>
        </w:rPr>
        <w:t>与未绝热的高温工艺设备、管道表面间的距离不应小于500毫米。</w:t>
      </w:r>
    </w:p>
    <w:p w:rsidR="00442619" w:rsidRPr="00442619" w:rsidRDefault="00442619" w:rsidP="00B021A4">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电缆（线）敷设</w:t>
      </w:r>
    </w:p>
    <w:p w:rsidR="00B021A4" w:rsidRPr="00B021A4" w:rsidRDefault="00442619" w:rsidP="00B021A4">
      <w:pPr>
        <w:pStyle w:val="a5"/>
        <w:numPr>
          <w:ilvl w:val="3"/>
          <w:numId w:val="1"/>
        </w:numPr>
        <w:spacing w:line="300" w:lineRule="auto"/>
        <w:ind w:left="2268" w:firstLineChars="0"/>
        <w:rPr>
          <w:rFonts w:ascii="仿宋" w:eastAsia="仿宋" w:hAnsi="仿宋"/>
          <w:sz w:val="24"/>
          <w:szCs w:val="24"/>
        </w:rPr>
      </w:pPr>
      <w:r w:rsidRPr="00B021A4">
        <w:rPr>
          <w:rFonts w:ascii="仿宋" w:eastAsia="仿宋" w:hAnsi="仿宋" w:hint="eastAsia"/>
          <w:sz w:val="24"/>
          <w:szCs w:val="24"/>
        </w:rPr>
        <w:t>敷设电缆应合理安排，不宜交叉；敷设时应防止电缆之间及电缆与其它硬件体之间的磨擦；固定时，松紧应适度。</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塑料绝缘、橡皮绝缘多芯电缆弯曲半径不应小于下列值：</w:t>
      </w:r>
    </w:p>
    <w:p w:rsidR="00442619" w:rsidRPr="00B021A4" w:rsidRDefault="00442619" w:rsidP="00B021A4">
      <w:pPr>
        <w:pStyle w:val="a5"/>
        <w:numPr>
          <w:ilvl w:val="1"/>
          <w:numId w:val="7"/>
        </w:numPr>
        <w:spacing w:line="300" w:lineRule="auto"/>
        <w:ind w:left="1985" w:firstLineChars="0"/>
        <w:rPr>
          <w:rFonts w:ascii="仿宋" w:eastAsia="仿宋" w:hAnsi="仿宋"/>
          <w:sz w:val="24"/>
          <w:szCs w:val="24"/>
        </w:rPr>
      </w:pPr>
      <w:proofErr w:type="gramStart"/>
      <w:r w:rsidRPr="00B021A4">
        <w:rPr>
          <w:rFonts w:ascii="仿宋" w:eastAsia="仿宋" w:hAnsi="仿宋" w:hint="eastAsia"/>
          <w:sz w:val="24"/>
          <w:szCs w:val="24"/>
        </w:rPr>
        <w:lastRenderedPageBreak/>
        <w:t>有铠装</w:t>
      </w:r>
      <w:proofErr w:type="gramEnd"/>
      <w:r w:rsidRPr="00B021A4">
        <w:rPr>
          <w:rFonts w:ascii="仿宋" w:eastAsia="仿宋" w:hAnsi="仿宋" w:hint="eastAsia"/>
          <w:sz w:val="24"/>
          <w:szCs w:val="24"/>
        </w:rPr>
        <w:t>的电缆为其外径的10倍。</w:t>
      </w:r>
    </w:p>
    <w:p w:rsidR="00442619" w:rsidRPr="00B021A4" w:rsidRDefault="00442619" w:rsidP="00B021A4">
      <w:pPr>
        <w:pStyle w:val="a5"/>
        <w:numPr>
          <w:ilvl w:val="1"/>
          <w:numId w:val="7"/>
        </w:numPr>
        <w:spacing w:line="300" w:lineRule="auto"/>
        <w:ind w:left="1985" w:firstLineChars="0"/>
        <w:rPr>
          <w:rFonts w:ascii="仿宋" w:eastAsia="仿宋" w:hAnsi="仿宋"/>
          <w:sz w:val="24"/>
          <w:szCs w:val="24"/>
        </w:rPr>
      </w:pPr>
      <w:proofErr w:type="gramStart"/>
      <w:r w:rsidRPr="00B021A4">
        <w:rPr>
          <w:rFonts w:ascii="仿宋" w:eastAsia="仿宋" w:hAnsi="仿宋" w:hint="eastAsia"/>
          <w:sz w:val="24"/>
          <w:szCs w:val="24"/>
        </w:rPr>
        <w:t>无铠装</w:t>
      </w:r>
      <w:proofErr w:type="gramEnd"/>
      <w:r w:rsidRPr="00B021A4">
        <w:rPr>
          <w:rFonts w:ascii="仿宋" w:eastAsia="仿宋" w:hAnsi="仿宋" w:hint="eastAsia"/>
          <w:sz w:val="24"/>
          <w:szCs w:val="24"/>
        </w:rPr>
        <w:t>的电缆为其外径的6倍</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仪表信号电缆（线）与电力电缆（线）交叉敷设时，</w:t>
      </w:r>
      <w:proofErr w:type="gramStart"/>
      <w:r w:rsidRPr="00442619">
        <w:rPr>
          <w:rFonts w:ascii="仿宋" w:eastAsia="仿宋" w:hAnsi="仿宋" w:hint="eastAsia"/>
          <w:sz w:val="24"/>
          <w:szCs w:val="24"/>
        </w:rPr>
        <w:t>宜成直角</w:t>
      </w:r>
      <w:proofErr w:type="gramEnd"/>
      <w:r w:rsidRPr="00442619">
        <w:rPr>
          <w:rFonts w:ascii="仿宋" w:eastAsia="仿宋" w:hAnsi="仿宋" w:hint="eastAsia"/>
          <w:sz w:val="24"/>
          <w:szCs w:val="24"/>
        </w:rPr>
        <w:t>；当平行敷设时，其相互间的距离应为0.5米，或按设计规定。</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在同一汇线槽内的不同信号、不同电压等级的电缆，应分类布置；对于交流仪表电源线路和安全</w:t>
      </w:r>
      <w:proofErr w:type="gramStart"/>
      <w:r w:rsidRPr="00442619">
        <w:rPr>
          <w:rFonts w:ascii="仿宋" w:eastAsia="仿宋" w:hAnsi="仿宋" w:hint="eastAsia"/>
          <w:sz w:val="24"/>
          <w:szCs w:val="24"/>
        </w:rPr>
        <w:t>联锁</w:t>
      </w:r>
      <w:proofErr w:type="gramEnd"/>
      <w:r w:rsidRPr="00442619">
        <w:rPr>
          <w:rFonts w:ascii="仿宋" w:eastAsia="仿宋" w:hAnsi="仿宋" w:hint="eastAsia"/>
          <w:sz w:val="24"/>
          <w:szCs w:val="24"/>
        </w:rPr>
        <w:t>线路，应用隔板与无屏蔽的仪表信号线路隔开敷设。</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电缆沿支架或在汇线槽敷设时，应在下列各处固定牢固：</w:t>
      </w:r>
    </w:p>
    <w:p w:rsidR="00442619" w:rsidRPr="00B021A4" w:rsidRDefault="00442619" w:rsidP="00B021A4">
      <w:pPr>
        <w:pStyle w:val="a5"/>
        <w:numPr>
          <w:ilvl w:val="1"/>
          <w:numId w:val="8"/>
        </w:numPr>
        <w:spacing w:line="300" w:lineRule="auto"/>
        <w:ind w:left="1985" w:firstLineChars="0"/>
        <w:rPr>
          <w:rFonts w:ascii="仿宋" w:eastAsia="仿宋" w:hAnsi="仿宋"/>
          <w:sz w:val="24"/>
          <w:szCs w:val="24"/>
        </w:rPr>
      </w:pPr>
      <w:r w:rsidRPr="00B021A4">
        <w:rPr>
          <w:rFonts w:ascii="仿宋" w:eastAsia="仿宋" w:hAnsi="仿宋" w:hint="eastAsia"/>
          <w:sz w:val="24"/>
          <w:szCs w:val="24"/>
        </w:rPr>
        <w:t>当电缆倾斜度超过450或垂直排列时，在每一个支架上。</w:t>
      </w:r>
    </w:p>
    <w:p w:rsidR="00442619" w:rsidRPr="00B021A4" w:rsidRDefault="00442619" w:rsidP="00B021A4">
      <w:pPr>
        <w:pStyle w:val="a5"/>
        <w:numPr>
          <w:ilvl w:val="1"/>
          <w:numId w:val="8"/>
        </w:numPr>
        <w:spacing w:line="300" w:lineRule="auto"/>
        <w:ind w:left="1985" w:firstLineChars="0"/>
        <w:rPr>
          <w:rFonts w:ascii="仿宋" w:eastAsia="仿宋" w:hAnsi="仿宋"/>
          <w:sz w:val="24"/>
          <w:szCs w:val="24"/>
        </w:rPr>
      </w:pPr>
      <w:r w:rsidRPr="00B021A4">
        <w:rPr>
          <w:rFonts w:ascii="仿宋" w:eastAsia="仿宋" w:hAnsi="仿宋" w:hint="eastAsia"/>
          <w:sz w:val="24"/>
          <w:szCs w:val="24"/>
        </w:rPr>
        <w:t>当电缆倾斜度不超过450或水平排列时，在每隔1~2个支架上。</w:t>
      </w:r>
    </w:p>
    <w:p w:rsidR="00442619" w:rsidRPr="00B021A4" w:rsidRDefault="00442619" w:rsidP="00B021A4">
      <w:pPr>
        <w:pStyle w:val="a5"/>
        <w:numPr>
          <w:ilvl w:val="1"/>
          <w:numId w:val="8"/>
        </w:numPr>
        <w:spacing w:line="300" w:lineRule="auto"/>
        <w:ind w:left="1985" w:firstLineChars="0"/>
        <w:rPr>
          <w:rFonts w:ascii="仿宋" w:eastAsia="仿宋" w:hAnsi="仿宋"/>
          <w:sz w:val="24"/>
          <w:szCs w:val="24"/>
        </w:rPr>
      </w:pPr>
      <w:r w:rsidRPr="00B021A4">
        <w:rPr>
          <w:rFonts w:ascii="仿宋" w:eastAsia="仿宋" w:hAnsi="仿宋" w:hint="eastAsia"/>
          <w:sz w:val="24"/>
          <w:szCs w:val="24"/>
        </w:rPr>
        <w:t>在线路拐弯处和补偿余度两侧的及保护管两端的第一、二个支架上。</w:t>
      </w:r>
    </w:p>
    <w:p w:rsidR="00442619" w:rsidRPr="00B021A4" w:rsidRDefault="00442619" w:rsidP="00B021A4">
      <w:pPr>
        <w:pStyle w:val="a5"/>
        <w:numPr>
          <w:ilvl w:val="1"/>
          <w:numId w:val="8"/>
        </w:numPr>
        <w:spacing w:line="300" w:lineRule="auto"/>
        <w:ind w:left="1985" w:firstLineChars="0"/>
        <w:rPr>
          <w:rFonts w:ascii="仿宋" w:eastAsia="仿宋" w:hAnsi="仿宋"/>
          <w:sz w:val="24"/>
          <w:szCs w:val="24"/>
        </w:rPr>
      </w:pPr>
      <w:r w:rsidRPr="00B021A4">
        <w:rPr>
          <w:rFonts w:ascii="仿宋" w:eastAsia="仿宋" w:hAnsi="仿宋" w:hint="eastAsia"/>
          <w:sz w:val="24"/>
          <w:szCs w:val="24"/>
        </w:rPr>
        <w:t>在引入仪表盘（箱）、供电盘（箱）前300~400mm处。</w:t>
      </w:r>
    </w:p>
    <w:p w:rsidR="00442619" w:rsidRPr="00B021A4" w:rsidRDefault="00442619" w:rsidP="00B021A4">
      <w:pPr>
        <w:pStyle w:val="a5"/>
        <w:numPr>
          <w:ilvl w:val="1"/>
          <w:numId w:val="8"/>
        </w:numPr>
        <w:spacing w:line="300" w:lineRule="auto"/>
        <w:ind w:left="1985" w:firstLineChars="0"/>
        <w:rPr>
          <w:rFonts w:ascii="仿宋" w:eastAsia="仿宋" w:hAnsi="仿宋"/>
          <w:sz w:val="24"/>
          <w:szCs w:val="24"/>
        </w:rPr>
      </w:pPr>
      <w:r w:rsidRPr="00B021A4">
        <w:rPr>
          <w:rFonts w:ascii="仿宋" w:eastAsia="仿宋" w:hAnsi="仿宋" w:hint="eastAsia"/>
          <w:sz w:val="24"/>
          <w:szCs w:val="24"/>
        </w:rPr>
        <w:t>在引入接线盒及接线箱前150~300mm处。</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数条汇线槽分层安装时，电缆应按下列规定顺序从上至下排列：</w:t>
      </w:r>
    </w:p>
    <w:p w:rsidR="00442619" w:rsidRPr="00B021A4" w:rsidRDefault="00442619" w:rsidP="00B021A4">
      <w:pPr>
        <w:pStyle w:val="a5"/>
        <w:numPr>
          <w:ilvl w:val="1"/>
          <w:numId w:val="9"/>
        </w:numPr>
        <w:spacing w:line="300" w:lineRule="auto"/>
        <w:ind w:left="1985" w:firstLineChars="0"/>
        <w:rPr>
          <w:rFonts w:ascii="仿宋" w:eastAsia="仿宋" w:hAnsi="仿宋"/>
          <w:sz w:val="24"/>
          <w:szCs w:val="24"/>
        </w:rPr>
      </w:pPr>
      <w:r w:rsidRPr="00B021A4">
        <w:rPr>
          <w:rFonts w:ascii="仿宋" w:eastAsia="仿宋" w:hAnsi="仿宋" w:hint="eastAsia"/>
          <w:sz w:val="24"/>
          <w:szCs w:val="24"/>
        </w:rPr>
        <w:t>仪表信号线路。</w:t>
      </w:r>
    </w:p>
    <w:p w:rsidR="00442619" w:rsidRPr="00B021A4" w:rsidRDefault="00442619" w:rsidP="00B021A4">
      <w:pPr>
        <w:pStyle w:val="a5"/>
        <w:numPr>
          <w:ilvl w:val="1"/>
          <w:numId w:val="9"/>
        </w:numPr>
        <w:spacing w:line="300" w:lineRule="auto"/>
        <w:ind w:left="1985" w:firstLineChars="0"/>
        <w:rPr>
          <w:rFonts w:ascii="仿宋" w:eastAsia="仿宋" w:hAnsi="仿宋"/>
          <w:sz w:val="24"/>
          <w:szCs w:val="24"/>
        </w:rPr>
      </w:pPr>
      <w:r w:rsidRPr="00B021A4">
        <w:rPr>
          <w:rFonts w:ascii="仿宋" w:eastAsia="仿宋" w:hAnsi="仿宋" w:hint="eastAsia"/>
          <w:sz w:val="24"/>
          <w:szCs w:val="24"/>
        </w:rPr>
        <w:t>安全</w:t>
      </w:r>
      <w:proofErr w:type="gramStart"/>
      <w:r w:rsidRPr="00B021A4">
        <w:rPr>
          <w:rFonts w:ascii="仿宋" w:eastAsia="仿宋" w:hAnsi="仿宋" w:hint="eastAsia"/>
          <w:sz w:val="24"/>
          <w:szCs w:val="24"/>
        </w:rPr>
        <w:t>联锁</w:t>
      </w:r>
      <w:proofErr w:type="gramEnd"/>
      <w:r w:rsidRPr="00B021A4">
        <w:rPr>
          <w:rFonts w:ascii="仿宋" w:eastAsia="仿宋" w:hAnsi="仿宋" w:hint="eastAsia"/>
          <w:sz w:val="24"/>
          <w:szCs w:val="24"/>
        </w:rPr>
        <w:t>线路。</w:t>
      </w:r>
    </w:p>
    <w:p w:rsidR="00442619" w:rsidRPr="00B021A4" w:rsidRDefault="00442619" w:rsidP="00B021A4">
      <w:pPr>
        <w:pStyle w:val="a5"/>
        <w:numPr>
          <w:ilvl w:val="1"/>
          <w:numId w:val="9"/>
        </w:numPr>
        <w:spacing w:line="300" w:lineRule="auto"/>
        <w:ind w:left="1985" w:firstLineChars="0"/>
        <w:rPr>
          <w:rFonts w:ascii="仿宋" w:eastAsia="仿宋" w:hAnsi="仿宋"/>
          <w:sz w:val="24"/>
          <w:szCs w:val="24"/>
        </w:rPr>
      </w:pPr>
      <w:r w:rsidRPr="00B021A4">
        <w:rPr>
          <w:rFonts w:ascii="仿宋" w:eastAsia="仿宋" w:hAnsi="仿宋" w:hint="eastAsia"/>
          <w:sz w:val="24"/>
          <w:szCs w:val="24"/>
        </w:rPr>
        <w:t>仪表用交流和直流供电线路。</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明敷设的仪表信号线路与具有强磁场和强静电场的电气设备之间的净距离，宜大于1.5米；当采用屏蔽电缆或金属保护管以及在汇线槽</w:t>
      </w:r>
      <w:proofErr w:type="gramStart"/>
      <w:r w:rsidRPr="00442619">
        <w:rPr>
          <w:rFonts w:ascii="仿宋" w:eastAsia="仿宋" w:hAnsi="仿宋" w:hint="eastAsia"/>
          <w:sz w:val="24"/>
          <w:szCs w:val="24"/>
        </w:rPr>
        <w:t>敷</w:t>
      </w:r>
      <w:proofErr w:type="gramEnd"/>
      <w:r w:rsidRPr="00442619">
        <w:rPr>
          <w:rFonts w:ascii="仿宋" w:eastAsia="仿宋" w:hAnsi="仿宋" w:hint="eastAsia"/>
          <w:sz w:val="24"/>
          <w:szCs w:val="24"/>
        </w:rPr>
        <w:t>内设时，宜大于0.8米。</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补偿导线和电线穿管前应清扫保护管，穿管时不应损伤导线。</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仪表信号线路、仪表供电线路、安全</w:t>
      </w:r>
      <w:proofErr w:type="gramStart"/>
      <w:r w:rsidRPr="00442619">
        <w:rPr>
          <w:rFonts w:ascii="仿宋" w:eastAsia="仿宋" w:hAnsi="仿宋" w:hint="eastAsia"/>
          <w:sz w:val="24"/>
          <w:szCs w:val="24"/>
        </w:rPr>
        <w:t>联锁</w:t>
      </w:r>
      <w:proofErr w:type="gramEnd"/>
      <w:r w:rsidRPr="00442619">
        <w:rPr>
          <w:rFonts w:ascii="仿宋" w:eastAsia="仿宋" w:hAnsi="仿宋" w:hint="eastAsia"/>
          <w:sz w:val="24"/>
          <w:szCs w:val="24"/>
        </w:rPr>
        <w:t>线路、本质安全型仪表线路以及有特殊要求的仪表信号线路，应分别采用各自保护管。</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每根电缆（线）敷设时应在电缆（线）两端作位号标志，电缆敷设</w:t>
      </w:r>
      <w:proofErr w:type="gramStart"/>
      <w:r w:rsidRPr="00442619">
        <w:rPr>
          <w:rFonts w:ascii="仿宋" w:eastAsia="仿宋" w:hAnsi="仿宋" w:hint="eastAsia"/>
          <w:sz w:val="24"/>
          <w:szCs w:val="24"/>
        </w:rPr>
        <w:t>完及时</w:t>
      </w:r>
      <w:proofErr w:type="gramEnd"/>
      <w:r w:rsidRPr="00442619">
        <w:rPr>
          <w:rFonts w:ascii="仿宋" w:eastAsia="仿宋" w:hAnsi="仿宋" w:hint="eastAsia"/>
          <w:sz w:val="24"/>
          <w:szCs w:val="24"/>
        </w:rPr>
        <w:t>在电缆（线）两端及地下入井处挂电缆牌标识。</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仪表盘（箱、架）内的线路可敷设在小型汇线槽内，也可明敷设。明敷设时，电缆、电线束</w:t>
      </w:r>
      <w:proofErr w:type="gramStart"/>
      <w:r w:rsidRPr="00442619">
        <w:rPr>
          <w:rFonts w:ascii="仿宋" w:eastAsia="仿宋" w:hAnsi="仿宋" w:hint="eastAsia"/>
          <w:sz w:val="24"/>
          <w:szCs w:val="24"/>
        </w:rPr>
        <w:t>采应用</w:t>
      </w:r>
      <w:proofErr w:type="gramEnd"/>
      <w:r w:rsidRPr="00442619">
        <w:rPr>
          <w:rFonts w:ascii="仿宋" w:eastAsia="仿宋" w:hAnsi="仿宋" w:hint="eastAsia"/>
          <w:sz w:val="24"/>
          <w:szCs w:val="24"/>
        </w:rPr>
        <w:t>绝缘扎带扎牢，间距宜为100mm。</w:t>
      </w:r>
    </w:p>
    <w:p w:rsidR="00442619" w:rsidRPr="00442619" w:rsidRDefault="00442619" w:rsidP="00B021A4">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挠性连接管安装：</w:t>
      </w:r>
    </w:p>
    <w:p w:rsidR="00B021A4" w:rsidRPr="00B021A4" w:rsidRDefault="00442619" w:rsidP="00B021A4">
      <w:pPr>
        <w:pStyle w:val="a5"/>
        <w:numPr>
          <w:ilvl w:val="3"/>
          <w:numId w:val="1"/>
        </w:numPr>
        <w:spacing w:line="300" w:lineRule="auto"/>
        <w:ind w:left="2268" w:firstLineChars="0"/>
        <w:rPr>
          <w:rFonts w:ascii="仿宋" w:eastAsia="仿宋" w:hAnsi="仿宋"/>
          <w:sz w:val="24"/>
          <w:szCs w:val="24"/>
        </w:rPr>
      </w:pPr>
      <w:r w:rsidRPr="00B021A4">
        <w:rPr>
          <w:rFonts w:ascii="仿宋" w:eastAsia="仿宋" w:hAnsi="仿宋" w:hint="eastAsia"/>
          <w:sz w:val="24"/>
          <w:szCs w:val="24"/>
        </w:rPr>
        <w:t>挠性连接管的规格型号、材质应符合设计要求。</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挠性连接管密封件应按顺序安装，连接密封牢固。</w:t>
      </w:r>
    </w:p>
    <w:p w:rsidR="00442619" w:rsidRPr="00442619" w:rsidRDefault="00442619" w:rsidP="00B021A4">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挠性连接管与保护管、接线箱、检测仪表连接应有一定的防水弧度，成排排列时弧度应一致、整齐、美观、固定牢固。</w:t>
      </w:r>
    </w:p>
    <w:p w:rsidR="00442619" w:rsidRPr="00442619" w:rsidRDefault="00442619" w:rsidP="00420F76">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电缆（线）校接线：</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电缆（线）接线前应按图纸认真校线，准确无误后挂贴字头标识，并用500V兆欧表测量绝缘电阻，其电阻值应≥5MΩ，并作好绝缘电阻记录。</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lastRenderedPageBreak/>
        <w:t>电缆校线，绝缘电阻测试合格后，应在电缆两端作电缆头。</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制作电缆头时，绝缘带应干燥、清洁、无折皱，层间无空间，抽出屏蔽接地线时，不应损坏绝缘，并加绝缘护套。</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电缆头的长度应一致，包扎紧密，外观圆滑饱满、干燥、清洁。</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电缆头排列应整齐、美观、固定牢固。</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多股芯</w:t>
      </w:r>
      <w:proofErr w:type="gramStart"/>
      <w:r w:rsidRPr="00442619">
        <w:rPr>
          <w:rFonts w:ascii="仿宋" w:eastAsia="仿宋" w:hAnsi="仿宋" w:hint="eastAsia"/>
          <w:sz w:val="24"/>
          <w:szCs w:val="24"/>
        </w:rPr>
        <w:t>线应用</w:t>
      </w:r>
      <w:proofErr w:type="gramEnd"/>
      <w:r w:rsidRPr="00442619">
        <w:rPr>
          <w:rFonts w:ascii="仿宋" w:eastAsia="仿宋" w:hAnsi="仿宋" w:hint="eastAsia"/>
          <w:sz w:val="24"/>
          <w:szCs w:val="24"/>
        </w:rPr>
        <w:t>接线鼻子，采用</w:t>
      </w:r>
      <w:proofErr w:type="gramStart"/>
      <w:r w:rsidRPr="00442619">
        <w:rPr>
          <w:rFonts w:ascii="仿宋" w:eastAsia="仿宋" w:hAnsi="仿宋" w:hint="eastAsia"/>
          <w:sz w:val="24"/>
          <w:szCs w:val="24"/>
        </w:rPr>
        <w:t>压线钳压接</w:t>
      </w:r>
      <w:proofErr w:type="gramEnd"/>
      <w:r w:rsidRPr="00442619">
        <w:rPr>
          <w:rFonts w:ascii="仿宋" w:eastAsia="仿宋" w:hAnsi="仿宋" w:hint="eastAsia"/>
          <w:sz w:val="24"/>
          <w:szCs w:val="24"/>
        </w:rPr>
        <w:t>。</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补偿导线极性严禁接错。</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 xml:space="preserve">电缆芯线的弯曲半径不应小于其外径的3倍。             </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仪表盘（箱、架）内的端子板两端线路均应按施工图纸标号。</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每一个端子板上最多允许接两根芯线。</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仪表盘（箱、架）内的线路不应有中间接头，其绝缘护套不应有损伤。</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剥去外护套的橡皮绝缘芯线及接地线、屏蔽线，应加设绝缘护套。接地线、屏蔽线接在电缆两端相应的接线端子上。</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导线与接线端子板、仪表、电气设备等连接时，应留有适当余度。</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备用芯线应接在备用端子上或</w:t>
      </w:r>
      <w:proofErr w:type="gramStart"/>
      <w:r w:rsidRPr="00442619">
        <w:rPr>
          <w:rFonts w:ascii="仿宋" w:eastAsia="仿宋" w:hAnsi="仿宋" w:hint="eastAsia"/>
          <w:sz w:val="24"/>
          <w:szCs w:val="24"/>
        </w:rPr>
        <w:t>按可能</w:t>
      </w:r>
      <w:proofErr w:type="gramEnd"/>
      <w:r w:rsidRPr="00442619">
        <w:rPr>
          <w:rFonts w:ascii="仿宋" w:eastAsia="仿宋" w:hAnsi="仿宋" w:hint="eastAsia"/>
          <w:sz w:val="24"/>
          <w:szCs w:val="24"/>
        </w:rPr>
        <w:t>使用的最大长度预留，并应按设计要求标注备用线。</w:t>
      </w:r>
    </w:p>
    <w:p w:rsidR="00442619" w:rsidRPr="00442619" w:rsidRDefault="00442619" w:rsidP="00420F76">
      <w:pPr>
        <w:pStyle w:val="a5"/>
        <w:numPr>
          <w:ilvl w:val="3"/>
          <w:numId w:val="1"/>
        </w:numPr>
        <w:spacing w:line="300" w:lineRule="auto"/>
        <w:ind w:left="2268" w:firstLineChars="0"/>
        <w:rPr>
          <w:rFonts w:ascii="仿宋" w:eastAsia="仿宋" w:hAnsi="仿宋"/>
          <w:sz w:val="24"/>
          <w:szCs w:val="24"/>
        </w:rPr>
      </w:pPr>
      <w:r w:rsidRPr="00442619">
        <w:rPr>
          <w:rFonts w:ascii="仿宋" w:eastAsia="仿宋" w:hAnsi="仿宋" w:hint="eastAsia"/>
          <w:sz w:val="24"/>
          <w:szCs w:val="24"/>
        </w:rPr>
        <w:t>接线应牢固，不得松动、虚接，导电应良好。</w:t>
      </w:r>
    </w:p>
    <w:p w:rsidR="00442619" w:rsidRPr="00B43EA8" w:rsidRDefault="00442619" w:rsidP="00C47ECB">
      <w:pPr>
        <w:pStyle w:val="a5"/>
        <w:numPr>
          <w:ilvl w:val="0"/>
          <w:numId w:val="1"/>
        </w:numPr>
        <w:spacing w:beforeLines="50" w:afterLines="50" w:line="300" w:lineRule="auto"/>
        <w:ind w:firstLineChars="0"/>
        <w:rPr>
          <w:rFonts w:ascii="黑体" w:eastAsia="黑体" w:hAnsi="黑体"/>
          <w:b/>
          <w:sz w:val="24"/>
          <w:szCs w:val="24"/>
        </w:rPr>
      </w:pPr>
      <w:r w:rsidRPr="00B43EA8">
        <w:rPr>
          <w:rFonts w:ascii="黑体" w:eastAsia="黑体" w:hAnsi="黑体" w:hint="eastAsia"/>
          <w:b/>
          <w:sz w:val="24"/>
          <w:szCs w:val="24"/>
        </w:rPr>
        <w:t>执行技术规范、规程、质量指标：</w:t>
      </w:r>
    </w:p>
    <w:p w:rsidR="00B43EA8" w:rsidRPr="00B43EA8" w:rsidRDefault="00442619" w:rsidP="00B43EA8">
      <w:pPr>
        <w:pStyle w:val="a5"/>
        <w:numPr>
          <w:ilvl w:val="1"/>
          <w:numId w:val="1"/>
        </w:numPr>
        <w:spacing w:line="300" w:lineRule="auto"/>
        <w:ind w:left="851" w:firstLineChars="0" w:hanging="567"/>
        <w:rPr>
          <w:rFonts w:ascii="仿宋" w:eastAsia="仿宋" w:hAnsi="仿宋"/>
          <w:sz w:val="24"/>
          <w:szCs w:val="24"/>
        </w:rPr>
      </w:pPr>
      <w:r w:rsidRPr="00B43EA8">
        <w:rPr>
          <w:rFonts w:ascii="仿宋" w:eastAsia="仿宋" w:hAnsi="仿宋" w:hint="eastAsia"/>
          <w:sz w:val="24"/>
          <w:szCs w:val="24"/>
        </w:rPr>
        <w:t>执行技术规范、规程：</w:t>
      </w:r>
    </w:p>
    <w:p w:rsidR="00B43EA8" w:rsidRPr="00B43EA8" w:rsidRDefault="00442619" w:rsidP="00B43EA8">
      <w:pPr>
        <w:pStyle w:val="a5"/>
        <w:numPr>
          <w:ilvl w:val="2"/>
          <w:numId w:val="1"/>
        </w:numPr>
        <w:spacing w:line="300" w:lineRule="auto"/>
        <w:ind w:left="1560" w:firstLineChars="0" w:hanging="851"/>
        <w:rPr>
          <w:rFonts w:ascii="仿宋" w:eastAsia="仿宋" w:hAnsi="仿宋"/>
          <w:sz w:val="24"/>
          <w:szCs w:val="24"/>
        </w:rPr>
      </w:pPr>
      <w:r w:rsidRPr="00B43EA8">
        <w:rPr>
          <w:rFonts w:ascii="仿宋" w:eastAsia="仿宋" w:hAnsi="仿宋" w:hint="eastAsia"/>
          <w:sz w:val="24"/>
          <w:szCs w:val="24"/>
        </w:rPr>
        <w:t>现行自动化仪表施工及验收规范。</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现行电气装置安装工程电气线路施工及验收规范。</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现行电气装置安装工程盘、柜及二次回路结线施工及验收规范。</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现行自动化仪表安装工程质量检验评定标准。</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仪表安装标准图册。</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质量指标：</w:t>
      </w:r>
    </w:p>
    <w:p w:rsidR="00442619" w:rsidRPr="00442619" w:rsidRDefault="00442619" w:rsidP="00B43EA8">
      <w:pPr>
        <w:spacing w:line="300" w:lineRule="auto"/>
        <w:ind w:leftChars="337" w:left="708"/>
        <w:rPr>
          <w:rFonts w:ascii="仿宋" w:eastAsia="仿宋" w:hAnsi="仿宋"/>
          <w:sz w:val="24"/>
          <w:szCs w:val="24"/>
        </w:rPr>
      </w:pPr>
      <w:r w:rsidRPr="00442619">
        <w:rPr>
          <w:rFonts w:ascii="仿宋" w:eastAsia="仿宋" w:hAnsi="仿宋" w:hint="eastAsia"/>
          <w:sz w:val="24"/>
          <w:szCs w:val="24"/>
        </w:rPr>
        <w:t>主要</w:t>
      </w:r>
      <w:proofErr w:type="gramStart"/>
      <w:r w:rsidRPr="00442619">
        <w:rPr>
          <w:rFonts w:ascii="仿宋" w:eastAsia="仿宋" w:hAnsi="仿宋" w:hint="eastAsia"/>
          <w:sz w:val="24"/>
          <w:szCs w:val="24"/>
        </w:rPr>
        <w:t>项目点次合格率</w:t>
      </w:r>
      <w:proofErr w:type="gramEnd"/>
      <w:r w:rsidRPr="00442619">
        <w:rPr>
          <w:rFonts w:ascii="仿宋" w:eastAsia="仿宋" w:hAnsi="仿宋" w:hint="eastAsia"/>
          <w:sz w:val="24"/>
          <w:szCs w:val="24"/>
        </w:rPr>
        <w:t>100%，一般</w:t>
      </w:r>
      <w:proofErr w:type="gramStart"/>
      <w:r w:rsidRPr="00442619">
        <w:rPr>
          <w:rFonts w:ascii="仿宋" w:eastAsia="仿宋" w:hAnsi="仿宋" w:hint="eastAsia"/>
          <w:sz w:val="24"/>
          <w:szCs w:val="24"/>
        </w:rPr>
        <w:t>项目点次合格率</w:t>
      </w:r>
      <w:proofErr w:type="gramEnd"/>
      <w:r w:rsidRPr="00442619">
        <w:rPr>
          <w:rFonts w:ascii="仿宋" w:eastAsia="仿宋" w:hAnsi="仿宋" w:hint="eastAsia"/>
          <w:sz w:val="24"/>
          <w:szCs w:val="24"/>
        </w:rPr>
        <w:t>90%，工程优良率90%。</w:t>
      </w:r>
    </w:p>
    <w:p w:rsidR="00442619" w:rsidRPr="00B43EA8" w:rsidRDefault="00442619" w:rsidP="00C47ECB">
      <w:pPr>
        <w:pStyle w:val="a5"/>
        <w:numPr>
          <w:ilvl w:val="0"/>
          <w:numId w:val="1"/>
        </w:numPr>
        <w:spacing w:beforeLines="50" w:afterLines="50" w:line="300" w:lineRule="auto"/>
        <w:ind w:firstLineChars="0"/>
        <w:rPr>
          <w:rFonts w:ascii="黑体" w:eastAsia="黑体" w:hAnsi="黑体"/>
          <w:b/>
          <w:sz w:val="24"/>
          <w:szCs w:val="24"/>
        </w:rPr>
      </w:pPr>
      <w:r w:rsidRPr="00B43EA8">
        <w:rPr>
          <w:rFonts w:ascii="黑体" w:eastAsia="黑体" w:hAnsi="黑体" w:hint="eastAsia"/>
          <w:b/>
          <w:sz w:val="24"/>
          <w:szCs w:val="24"/>
        </w:rPr>
        <w:t>施工技术和质量保证措施：</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施工技术措施：</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施工前工号工程师认真向施工班组人员进行技术交底，使全体施工人员熟悉设计意图。</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电缆敷设前按电缆规格型号、敷设顺序，合理摆放电缆盘位置，并挂上标志。</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电缆按工号工程师编制的电缆敷设表册的顺序敷设。</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lastRenderedPageBreak/>
        <w:t>大型桥架、</w:t>
      </w:r>
      <w:proofErr w:type="gramStart"/>
      <w:r w:rsidRPr="00442619">
        <w:rPr>
          <w:rFonts w:ascii="仿宋" w:eastAsia="仿宋" w:hAnsi="仿宋" w:hint="eastAsia"/>
          <w:sz w:val="24"/>
          <w:szCs w:val="24"/>
        </w:rPr>
        <w:t>槽盒在</w:t>
      </w:r>
      <w:proofErr w:type="gramEnd"/>
      <w:r w:rsidRPr="00442619">
        <w:rPr>
          <w:rFonts w:ascii="仿宋" w:eastAsia="仿宋" w:hAnsi="仿宋" w:hint="eastAsia"/>
          <w:sz w:val="24"/>
          <w:szCs w:val="24"/>
        </w:rPr>
        <w:t>地面钢平台上预制、组对。</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笨重的电缆盘、高空安装的大型桥架、</w:t>
      </w:r>
      <w:proofErr w:type="gramStart"/>
      <w:r w:rsidRPr="00442619">
        <w:rPr>
          <w:rFonts w:ascii="仿宋" w:eastAsia="仿宋" w:hAnsi="仿宋" w:hint="eastAsia"/>
          <w:sz w:val="24"/>
          <w:szCs w:val="24"/>
        </w:rPr>
        <w:t>槽盒采用</w:t>
      </w:r>
      <w:proofErr w:type="gramEnd"/>
      <w:r w:rsidRPr="00442619">
        <w:rPr>
          <w:rFonts w:ascii="仿宋" w:eastAsia="仿宋" w:hAnsi="仿宋" w:hint="eastAsia"/>
          <w:sz w:val="24"/>
          <w:szCs w:val="24"/>
        </w:rPr>
        <w:t>吊车就位。</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仪表线路从室外进入室内（控制室），按设计规定作防水密封，如无具体规定时，宜采用砂或砖密封。</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所有进入接线箱、检测仪表的电缆挠性连接管均要防水弧度。</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电缆应架在电缆盘架上敷设，避免电缆扭曲、受力。</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质量保证措施：</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严格执行公司《质量保证手册》和《质量体系程序》等质量体系文件。</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按工程质量A、B、C三级控制进行全过程控制。</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专职质检人员及时检查施工质量，作好记录，对不合格项（品）要及时提出并予以整改。</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定期进行工程质量评比，推行质量奖惩制度。</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保护管切割、套丝、</w:t>
      </w:r>
      <w:proofErr w:type="gramStart"/>
      <w:r w:rsidRPr="00442619">
        <w:rPr>
          <w:rFonts w:ascii="仿宋" w:eastAsia="仿宋" w:hAnsi="仿宋" w:hint="eastAsia"/>
          <w:sz w:val="24"/>
          <w:szCs w:val="24"/>
        </w:rPr>
        <w:t>煨弯采用</w:t>
      </w:r>
      <w:proofErr w:type="gramEnd"/>
      <w:r w:rsidRPr="00442619">
        <w:rPr>
          <w:rFonts w:ascii="仿宋" w:eastAsia="仿宋" w:hAnsi="仿宋" w:hint="eastAsia"/>
          <w:sz w:val="24"/>
          <w:szCs w:val="24"/>
        </w:rPr>
        <w:t>砂轮切割机、电动套丝机、弯管机。</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支架开孔采用电钻。</w:t>
      </w:r>
    </w:p>
    <w:p w:rsidR="00442619" w:rsidRPr="00442619" w:rsidRDefault="00442619" w:rsidP="00B43EA8">
      <w:pPr>
        <w:pStyle w:val="a5"/>
        <w:numPr>
          <w:ilvl w:val="2"/>
          <w:numId w:val="1"/>
        </w:numPr>
        <w:spacing w:line="300" w:lineRule="auto"/>
        <w:ind w:left="1560" w:firstLineChars="0" w:hanging="851"/>
        <w:rPr>
          <w:rFonts w:ascii="仿宋" w:eastAsia="仿宋" w:hAnsi="仿宋"/>
          <w:sz w:val="24"/>
          <w:szCs w:val="24"/>
        </w:rPr>
      </w:pPr>
      <w:r w:rsidRPr="00442619">
        <w:rPr>
          <w:rFonts w:ascii="仿宋" w:eastAsia="仿宋" w:hAnsi="仿宋" w:hint="eastAsia"/>
          <w:sz w:val="24"/>
          <w:szCs w:val="24"/>
        </w:rPr>
        <w:t>现场</w:t>
      </w:r>
      <w:proofErr w:type="gramStart"/>
      <w:r w:rsidRPr="00442619">
        <w:rPr>
          <w:rFonts w:ascii="仿宋" w:eastAsia="仿宋" w:hAnsi="仿宋" w:hint="eastAsia"/>
          <w:sz w:val="24"/>
          <w:szCs w:val="24"/>
        </w:rPr>
        <w:t>支托架水平度</w:t>
      </w:r>
      <w:proofErr w:type="gramEnd"/>
      <w:r w:rsidRPr="00442619">
        <w:rPr>
          <w:rFonts w:ascii="仿宋" w:eastAsia="仿宋" w:hAnsi="仿宋" w:hint="eastAsia"/>
          <w:sz w:val="24"/>
          <w:szCs w:val="24"/>
        </w:rPr>
        <w:t>应用水准仪测量。</w:t>
      </w:r>
    </w:p>
    <w:p w:rsidR="00442619" w:rsidRPr="00B43EA8" w:rsidRDefault="00442619" w:rsidP="00C47ECB">
      <w:pPr>
        <w:pStyle w:val="a5"/>
        <w:numPr>
          <w:ilvl w:val="0"/>
          <w:numId w:val="1"/>
        </w:numPr>
        <w:spacing w:beforeLines="50" w:afterLines="50" w:line="300" w:lineRule="auto"/>
        <w:ind w:firstLineChars="0"/>
        <w:rPr>
          <w:rFonts w:ascii="黑体" w:eastAsia="黑体" w:hAnsi="黑体"/>
          <w:b/>
          <w:sz w:val="24"/>
          <w:szCs w:val="24"/>
        </w:rPr>
      </w:pPr>
      <w:r w:rsidRPr="00B43EA8">
        <w:rPr>
          <w:rFonts w:ascii="黑体" w:eastAsia="黑体" w:hAnsi="黑体" w:hint="eastAsia"/>
          <w:b/>
          <w:sz w:val="24"/>
          <w:szCs w:val="24"/>
        </w:rPr>
        <w:t>施工安全、防火：</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施工人员认真学习安全法规、规程，树立安全第一，预防为主思想。</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施工前，工号工程师应向施工班组人员做安全、防火技术交底，提高施工人员的安全意识。</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现场各种电气设备必须有良好的绝缘，并有可靠的接地。严格按照设备操作规程操作，并经常注意维修、保养。</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高空交叉作业时，应观察上、下、左、右有无不安全因素，做到三不伤害（人不伤我，我不伤人，我不伤自己）。</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高空电、气焊作业时，应配备消防器材，并有专人防护。</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大型物件吊装及电缆敷设应有专人指挥，防止事故发生。</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电缆敷设完，及时盖好汇线槽盖板及接线盒、接线箱盖。</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施工现场机具、材料摆放整齐，并有防护设施。</w:t>
      </w:r>
    </w:p>
    <w:p w:rsidR="00442619" w:rsidRPr="00442619" w:rsidRDefault="00442619" w:rsidP="00B43EA8">
      <w:pPr>
        <w:pStyle w:val="a5"/>
        <w:numPr>
          <w:ilvl w:val="1"/>
          <w:numId w:val="1"/>
        </w:numPr>
        <w:spacing w:line="300" w:lineRule="auto"/>
        <w:ind w:left="851" w:firstLineChars="0" w:hanging="567"/>
        <w:rPr>
          <w:rFonts w:ascii="仿宋" w:eastAsia="仿宋" w:hAnsi="仿宋"/>
          <w:sz w:val="24"/>
          <w:szCs w:val="24"/>
        </w:rPr>
      </w:pPr>
      <w:r w:rsidRPr="00442619">
        <w:rPr>
          <w:rFonts w:ascii="仿宋" w:eastAsia="仿宋" w:hAnsi="仿宋" w:hint="eastAsia"/>
          <w:sz w:val="24"/>
          <w:szCs w:val="24"/>
        </w:rPr>
        <w:t>仪表设备本体和电缆敷设后的保护管及支架上严禁搭接电焊地线。</w:t>
      </w:r>
    </w:p>
    <w:p w:rsidR="00855E7E" w:rsidRPr="00B43EA8" w:rsidRDefault="00855E7E" w:rsidP="00442619">
      <w:pPr>
        <w:spacing w:line="300" w:lineRule="auto"/>
        <w:rPr>
          <w:rFonts w:ascii="仿宋" w:eastAsia="仿宋" w:hAnsi="仿宋"/>
          <w:sz w:val="24"/>
          <w:szCs w:val="24"/>
        </w:rPr>
      </w:pPr>
    </w:p>
    <w:sectPr w:rsidR="00855E7E" w:rsidRPr="00B43EA8" w:rsidSect="00442619">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6F40" w:rsidRDefault="008E6F40" w:rsidP="00442619">
      <w:r>
        <w:separator/>
      </w:r>
    </w:p>
  </w:endnote>
  <w:endnote w:type="continuationSeparator" w:id="0">
    <w:p w:rsidR="008E6F40" w:rsidRDefault="008E6F40" w:rsidP="0044261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6F40" w:rsidRDefault="008E6F40" w:rsidP="00442619">
      <w:r>
        <w:separator/>
      </w:r>
    </w:p>
  </w:footnote>
  <w:footnote w:type="continuationSeparator" w:id="0">
    <w:p w:rsidR="008E6F40" w:rsidRDefault="008E6F40" w:rsidP="004426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0369C"/>
    <w:multiLevelType w:val="hybridMultilevel"/>
    <w:tmpl w:val="973A34CE"/>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9757332"/>
    <w:multiLevelType w:val="hybridMultilevel"/>
    <w:tmpl w:val="A0CE9B18"/>
    <w:lvl w:ilvl="0" w:tplc="DEF87B9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B610BAE"/>
    <w:multiLevelType w:val="hybridMultilevel"/>
    <w:tmpl w:val="9EDAB4AE"/>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ED73A1A"/>
    <w:multiLevelType w:val="multilevel"/>
    <w:tmpl w:val="47FA95EE"/>
    <w:lvl w:ilvl="0">
      <w:start w:val="1"/>
      <w:numFmt w:val="decimal"/>
      <w:lvlText w:val="%1."/>
      <w:lvlJc w:val="left"/>
      <w:pPr>
        <w:ind w:left="420" w:hanging="42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
    <w:nsid w:val="436716C5"/>
    <w:multiLevelType w:val="hybridMultilevel"/>
    <w:tmpl w:val="3F8412E8"/>
    <w:lvl w:ilvl="0" w:tplc="04090019">
      <w:start w:val="1"/>
      <w:numFmt w:val="lowerLetter"/>
      <w:lvlText w:val="%1)"/>
      <w:lvlJc w:val="left"/>
      <w:pPr>
        <w:ind w:left="420" w:hanging="420"/>
      </w:pPr>
    </w:lvl>
    <w:lvl w:ilvl="1" w:tplc="B616201A">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B4E3DCB"/>
    <w:multiLevelType w:val="hybridMultilevel"/>
    <w:tmpl w:val="A04E7E04"/>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4EE7C6B"/>
    <w:multiLevelType w:val="hybridMultilevel"/>
    <w:tmpl w:val="B1603AF6"/>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22B5554"/>
    <w:multiLevelType w:val="hybridMultilevel"/>
    <w:tmpl w:val="837EFECE"/>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8563F28"/>
    <w:multiLevelType w:val="hybridMultilevel"/>
    <w:tmpl w:val="3A7E80B2"/>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4"/>
  </w:num>
  <w:num w:numId="3">
    <w:abstractNumId w:val="1"/>
  </w:num>
  <w:num w:numId="4">
    <w:abstractNumId w:val="6"/>
  </w:num>
  <w:num w:numId="5">
    <w:abstractNumId w:val="0"/>
  </w:num>
  <w:num w:numId="6">
    <w:abstractNumId w:val="7"/>
  </w:num>
  <w:num w:numId="7">
    <w:abstractNumId w:val="5"/>
  </w:num>
  <w:num w:numId="8">
    <w:abstractNumId w:val="2"/>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42619"/>
    <w:rsid w:val="00420F76"/>
    <w:rsid w:val="00442619"/>
    <w:rsid w:val="00855E7E"/>
    <w:rsid w:val="008E6F40"/>
    <w:rsid w:val="009F47C0"/>
    <w:rsid w:val="00B021A4"/>
    <w:rsid w:val="00B43EA8"/>
    <w:rsid w:val="00C47ECB"/>
    <w:rsid w:val="00DB3F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47C0"/>
    <w:pPr>
      <w:widowControl w:val="0"/>
      <w:jc w:val="both"/>
    </w:pPr>
  </w:style>
  <w:style w:type="paragraph" w:styleId="2">
    <w:name w:val="heading 2"/>
    <w:basedOn w:val="a"/>
    <w:next w:val="a"/>
    <w:link w:val="2Char"/>
    <w:uiPriority w:val="9"/>
    <w:unhideWhenUsed/>
    <w:qFormat/>
    <w:rsid w:val="0044261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426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42619"/>
    <w:rPr>
      <w:sz w:val="18"/>
      <w:szCs w:val="18"/>
    </w:rPr>
  </w:style>
  <w:style w:type="paragraph" w:styleId="a4">
    <w:name w:val="footer"/>
    <w:basedOn w:val="a"/>
    <w:link w:val="Char0"/>
    <w:uiPriority w:val="99"/>
    <w:semiHidden/>
    <w:unhideWhenUsed/>
    <w:rsid w:val="004426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42619"/>
    <w:rPr>
      <w:sz w:val="18"/>
      <w:szCs w:val="18"/>
    </w:rPr>
  </w:style>
  <w:style w:type="character" w:customStyle="1" w:styleId="2Char">
    <w:name w:val="标题 2 Char"/>
    <w:basedOn w:val="a0"/>
    <w:link w:val="2"/>
    <w:uiPriority w:val="9"/>
    <w:rsid w:val="00442619"/>
    <w:rPr>
      <w:rFonts w:asciiTheme="majorHAnsi" w:eastAsiaTheme="majorEastAsia" w:hAnsiTheme="majorHAnsi" w:cstheme="majorBidi"/>
      <w:b/>
      <w:bCs/>
      <w:sz w:val="32"/>
      <w:szCs w:val="32"/>
    </w:rPr>
  </w:style>
  <w:style w:type="paragraph" w:styleId="a5">
    <w:name w:val="List Paragraph"/>
    <w:basedOn w:val="a"/>
    <w:uiPriority w:val="34"/>
    <w:qFormat/>
    <w:rsid w:val="00442619"/>
    <w:pPr>
      <w:ind w:firstLineChars="200" w:firstLine="420"/>
    </w:pPr>
  </w:style>
  <w:style w:type="paragraph" w:styleId="a6">
    <w:name w:val="Body Text"/>
    <w:basedOn w:val="a"/>
    <w:link w:val="Char1"/>
    <w:semiHidden/>
    <w:rsid w:val="00442619"/>
    <w:pPr>
      <w:spacing w:line="0" w:lineRule="atLeast"/>
      <w:jc w:val="center"/>
    </w:pPr>
    <w:rPr>
      <w:rFonts w:ascii="Times New Roman" w:eastAsia="宋体" w:hAnsi="Times New Roman" w:cs="Times New Roman"/>
      <w:szCs w:val="20"/>
    </w:rPr>
  </w:style>
  <w:style w:type="character" w:customStyle="1" w:styleId="Char1">
    <w:name w:val="正文文本 Char"/>
    <w:basedOn w:val="a0"/>
    <w:link w:val="a6"/>
    <w:semiHidden/>
    <w:rsid w:val="00442619"/>
    <w:rPr>
      <w:rFonts w:ascii="Times New Roman" w:eastAsia="宋体" w:hAnsi="Times New Roman" w:cs="Times New Roman"/>
      <w:szCs w:val="20"/>
    </w:rPr>
  </w:style>
  <w:style w:type="paragraph" w:styleId="20">
    <w:name w:val="Body Text 2"/>
    <w:basedOn w:val="a"/>
    <w:link w:val="2Char0"/>
    <w:semiHidden/>
    <w:rsid w:val="00442619"/>
    <w:pPr>
      <w:spacing w:line="0" w:lineRule="atLeast"/>
      <w:jc w:val="distribute"/>
    </w:pPr>
    <w:rPr>
      <w:rFonts w:ascii="Times New Roman" w:eastAsia="宋体" w:hAnsi="Times New Roman" w:cs="Times New Roman"/>
      <w:spacing w:val="-10"/>
      <w:szCs w:val="20"/>
    </w:rPr>
  </w:style>
  <w:style w:type="character" w:customStyle="1" w:styleId="2Char0">
    <w:name w:val="正文文本 2 Char"/>
    <w:basedOn w:val="a0"/>
    <w:link w:val="20"/>
    <w:semiHidden/>
    <w:rsid w:val="00442619"/>
    <w:rPr>
      <w:rFonts w:ascii="Times New Roman" w:eastAsia="宋体" w:hAnsi="Times New Roman" w:cs="Times New Roman"/>
      <w:spacing w:val="-1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7</Pages>
  <Words>743</Words>
  <Characters>4237</Characters>
  <Application>Microsoft Office Word</Application>
  <DocSecurity>0</DocSecurity>
  <Lines>35</Lines>
  <Paragraphs>9</Paragraphs>
  <ScaleCrop>false</ScaleCrop>
  <Company/>
  <LinksUpToDate>false</LinksUpToDate>
  <CharactersWithSpaces>4971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samsung</cp:lastModifiedBy>
  <cp:revision>4</cp:revision>
  <dcterms:created xsi:type="dcterms:W3CDTF">2012-11-20T02:00:00Z</dcterms:created>
  <dcterms:modified xsi:type="dcterms:W3CDTF">2012-11-20T06:39:00Z</dcterms:modified>
</cp:coreProperties>
</file>