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04F" w:rsidRDefault="00F5204F" w:rsidP="002E748E">
      <w:pPr>
        <w:pStyle w:val="1"/>
        <w:ind w:leftChars="-135" w:left="-283"/>
        <w:jc w:val="center"/>
        <w:rPr>
          <w:rFonts w:hint="eastAsia"/>
        </w:rPr>
      </w:pPr>
      <w:r w:rsidRPr="00F5204F">
        <w:rPr>
          <w:rStyle w:val="a5"/>
        </w:rPr>
        <w:t>乙炔化学品安全技术说明书</w:t>
      </w:r>
    </w:p>
    <w:p w:rsidR="00F5204F" w:rsidRPr="00F5204F" w:rsidRDefault="00F5204F" w:rsidP="00B31C45">
      <w:pPr>
        <w:rPr>
          <w:rFonts w:asciiTheme="minorEastAsia" w:hAnsiTheme="minorEastAsia" w:hint="eastAsia"/>
          <w:b/>
          <w:color w:val="000000" w:themeColor="text1"/>
          <w:szCs w:val="21"/>
        </w:rPr>
      </w:pPr>
      <w:r w:rsidRPr="00F5204F">
        <w:rPr>
          <w:rFonts w:asciiTheme="minorEastAsia" w:hAnsiTheme="minorEastAsia"/>
          <w:b/>
          <w:color w:val="000000" w:themeColor="text1"/>
          <w:szCs w:val="21"/>
        </w:rPr>
        <w:t>第一部分：化学品名称</w:t>
      </w:r>
    </w:p>
    <w:p w:rsidR="00B31C45" w:rsidRDefault="00B31C45" w:rsidP="00B31C45">
      <w:pPr>
        <w:rPr>
          <w:rFonts w:asciiTheme="minorEastAsia" w:hAnsiTheme="minorEastAsia" w:cs="宋体"/>
          <w:color w:val="000000" w:themeColor="text1"/>
          <w:kern w:val="0"/>
          <w:szCs w:val="21"/>
        </w:rPr>
        <w:sectPr w:rsidR="00B31C45" w:rsidSect="00F47C1A">
          <w:pgSz w:w="11906" w:h="16838"/>
          <w:pgMar w:top="1276" w:right="1841" w:bottom="1440" w:left="1701" w:header="851" w:footer="992" w:gutter="0"/>
          <w:cols w:space="425"/>
          <w:docGrid w:type="lines" w:linePitch="312"/>
        </w:sectPr>
      </w:pPr>
    </w:p>
    <w:p w:rsidR="00F5204F" w:rsidRPr="00F47C1A" w:rsidRDefault="00F5204F" w:rsidP="00B31C45">
      <w:pPr>
        <w:ind w:leftChars="202" w:left="424"/>
        <w:rPr>
          <w:rFonts w:asciiTheme="minorEastAsia" w:hAnsiTheme="minorEastAsia" w:hint="eastAsia"/>
          <w:color w:val="548DD4" w:themeColor="text2" w:themeTint="99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lastRenderedPageBreak/>
        <w:t>化学品中文名称：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乙炔</w:t>
      </w:r>
    </w:p>
    <w:p w:rsidR="00F5204F" w:rsidRPr="00F47C1A" w:rsidRDefault="00F5204F" w:rsidP="00B31C45">
      <w:pPr>
        <w:ind w:leftChars="202" w:left="424"/>
        <w:rPr>
          <w:rFonts w:asciiTheme="minorEastAsia" w:hAnsiTheme="minorEastAsia" w:hint="eastAsia"/>
          <w:color w:val="548DD4" w:themeColor="text2" w:themeTint="99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化学品英文名称：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acetylene</w:t>
      </w:r>
    </w:p>
    <w:p w:rsidR="00F5204F" w:rsidRPr="00F47C1A" w:rsidRDefault="00F5204F" w:rsidP="00B31C45">
      <w:pPr>
        <w:ind w:leftChars="202" w:left="424"/>
        <w:rPr>
          <w:rFonts w:asciiTheme="minorEastAsia" w:hAnsiTheme="minorEastAsia" w:cs="宋体" w:hint="eastAsia"/>
          <w:color w:val="548DD4" w:themeColor="text2" w:themeTint="99"/>
          <w:kern w:val="0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中文名称2：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电石气</w:t>
      </w:r>
    </w:p>
    <w:p w:rsidR="00F5204F" w:rsidRPr="00F47C1A" w:rsidRDefault="00F5204F" w:rsidP="00B31C45">
      <w:pPr>
        <w:ind w:leftChars="202" w:left="424"/>
        <w:rPr>
          <w:rFonts w:asciiTheme="minorEastAsia" w:hAnsiTheme="minorEastAsia" w:cs="宋体" w:hint="eastAsia"/>
          <w:color w:val="000000" w:themeColor="text1"/>
          <w:kern w:val="0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lastRenderedPageBreak/>
        <w:t>CAS No.：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74-86-2</w:t>
      </w:r>
    </w:p>
    <w:p w:rsidR="00F5204F" w:rsidRPr="00F47C1A" w:rsidRDefault="00F5204F" w:rsidP="00B31C45">
      <w:pPr>
        <w:ind w:leftChars="202" w:left="424"/>
        <w:rPr>
          <w:rFonts w:asciiTheme="minorEastAsia" w:hAnsiTheme="minorEastAsia" w:cs="宋体" w:hint="eastAsia"/>
          <w:color w:val="000000" w:themeColor="text1"/>
          <w:kern w:val="0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分子式：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C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  <w:vertAlign w:val="subscript"/>
        </w:rPr>
        <w:t>2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H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  <w:vertAlign w:val="subscript"/>
        </w:rPr>
        <w:t>2</w:t>
      </w:r>
    </w:p>
    <w:p w:rsidR="00F5204F" w:rsidRPr="00F47C1A" w:rsidRDefault="00F5204F" w:rsidP="00B31C45">
      <w:pPr>
        <w:ind w:leftChars="202" w:left="424"/>
        <w:rPr>
          <w:rFonts w:asciiTheme="minorEastAsia" w:hAnsiTheme="minorEastAsia" w:cs="宋体" w:hint="eastAsia"/>
          <w:color w:val="000000" w:themeColor="text1"/>
          <w:kern w:val="0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分子量：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26.04</w:t>
      </w:r>
    </w:p>
    <w:p w:rsidR="00F5204F" w:rsidRDefault="00F5204F" w:rsidP="00B31C45">
      <w:pPr>
        <w:ind w:leftChars="-135" w:left="-283"/>
        <w:rPr>
          <w:rFonts w:asciiTheme="minorEastAsia" w:hAnsiTheme="minorEastAsia"/>
          <w:color w:val="000000" w:themeColor="text1"/>
          <w:szCs w:val="21"/>
        </w:rPr>
        <w:sectPr w:rsidR="00F5204F" w:rsidSect="00B31C45">
          <w:type w:val="continuous"/>
          <w:pgSz w:w="11906" w:h="16838"/>
          <w:pgMar w:top="1440" w:right="1841" w:bottom="1440" w:left="1418" w:header="851" w:footer="992" w:gutter="0"/>
          <w:cols w:num="2" w:space="425"/>
          <w:docGrid w:type="lines" w:linePitch="312"/>
        </w:sectPr>
      </w:pPr>
    </w:p>
    <w:p w:rsidR="00F5204F" w:rsidRPr="00F5204F" w:rsidRDefault="00F5204F" w:rsidP="00B31C45">
      <w:pPr>
        <w:ind w:leftChars="-135" w:left="-283"/>
        <w:rPr>
          <w:rFonts w:asciiTheme="minorEastAsia" w:hAnsiTheme="minorEastAsia" w:hint="eastAsia"/>
          <w:color w:val="000000" w:themeColor="text1"/>
          <w:szCs w:val="21"/>
        </w:rPr>
      </w:pPr>
    </w:p>
    <w:p w:rsidR="00B31C45" w:rsidRPr="00B31C45" w:rsidRDefault="00F5204F" w:rsidP="00F47C1A">
      <w:pPr>
        <w:rPr>
          <w:rFonts w:asciiTheme="minorEastAsia" w:hAnsiTheme="minorEastAsia" w:hint="eastAsia"/>
          <w:b/>
          <w:color w:val="000000" w:themeColor="text1"/>
          <w:szCs w:val="21"/>
        </w:rPr>
      </w:pPr>
      <w:r w:rsidRPr="00F5204F">
        <w:rPr>
          <w:rFonts w:asciiTheme="minorEastAsia" w:hAnsiTheme="minorEastAsia"/>
          <w:b/>
          <w:color w:val="000000" w:themeColor="text1"/>
          <w:szCs w:val="21"/>
        </w:rPr>
        <w:t>第二部分：成分/组成信息</w:t>
      </w:r>
    </w:p>
    <w:p w:rsidR="00F5204F" w:rsidRPr="00F47C1A" w:rsidRDefault="00F5204F" w:rsidP="00F47C1A">
      <w:pPr>
        <w:ind w:leftChars="202" w:left="424"/>
        <w:rPr>
          <w:rFonts w:asciiTheme="minorEastAsia" w:hAnsiTheme="minorEastAsia" w:hint="eastAsia"/>
          <w:color w:val="000000" w:themeColor="text1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有害物成分</w:t>
      </w:r>
      <w:r w:rsidRPr="00F47C1A">
        <w:rPr>
          <w:rFonts w:asciiTheme="minorEastAsia" w:hAnsiTheme="minorEastAsia" w:cs="宋体" w:hint="eastAsia"/>
          <w:color w:val="0070C0"/>
          <w:kern w:val="0"/>
          <w:sz w:val="18"/>
          <w:szCs w:val="18"/>
        </w:rPr>
        <w:t>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乙炔</w:t>
      </w:r>
      <w:r w:rsidRPr="00F47C1A">
        <w:rPr>
          <w:rFonts w:asciiTheme="minorEastAsia" w:hAnsiTheme="minorEastAsia" w:hint="eastAsia"/>
          <w:color w:val="000000" w:themeColor="text1"/>
          <w:sz w:val="18"/>
          <w:szCs w:val="18"/>
        </w:rPr>
        <w:t xml:space="preserve">              </w:t>
      </w: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含量</w:t>
      </w:r>
      <w:r w:rsidRPr="00F47C1A">
        <w:rPr>
          <w:rFonts w:asciiTheme="minorEastAsia" w:hAnsiTheme="minorEastAsia" w:cs="宋体" w:hint="eastAsia"/>
          <w:color w:val="0070C0"/>
          <w:kern w:val="0"/>
          <w:sz w:val="18"/>
          <w:szCs w:val="18"/>
        </w:rPr>
        <w:t>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≥97.5％</w:t>
      </w:r>
      <w:r w:rsidRPr="00F47C1A">
        <w:rPr>
          <w:rFonts w:asciiTheme="minorEastAsia" w:hAnsiTheme="minorEastAsia" w:hint="eastAsia"/>
          <w:color w:val="000000" w:themeColor="text1"/>
          <w:sz w:val="18"/>
          <w:szCs w:val="18"/>
        </w:rPr>
        <w:t xml:space="preserve">           </w:t>
      </w: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CAS No</w:t>
      </w:r>
      <w:r w:rsidRPr="00F47C1A">
        <w:rPr>
          <w:rFonts w:asciiTheme="minorEastAsia" w:hAnsiTheme="minorEastAsia" w:cs="宋体" w:hint="eastAsia"/>
          <w:color w:val="0070C0"/>
          <w:kern w:val="0"/>
          <w:sz w:val="18"/>
          <w:szCs w:val="18"/>
        </w:rPr>
        <w:t xml:space="preserve"> ：</w:t>
      </w:r>
      <w:r w:rsidRPr="00F5204F">
        <w:rPr>
          <w:rFonts w:asciiTheme="minorEastAsia" w:hAnsiTheme="minorEastAsia" w:cs="宋体"/>
          <w:color w:val="000000" w:themeColor="text1"/>
          <w:kern w:val="0"/>
          <w:sz w:val="18"/>
          <w:szCs w:val="18"/>
        </w:rPr>
        <w:t>74-86-2</w:t>
      </w:r>
    </w:p>
    <w:p w:rsidR="00F5204F" w:rsidRDefault="00F5204F" w:rsidP="00F47C1A">
      <w:pPr>
        <w:rPr>
          <w:rFonts w:ascii="宋体" w:eastAsia="宋体" w:hAnsi="宋体" w:cs="宋体" w:hint="eastAsia"/>
          <w:kern w:val="0"/>
          <w:sz w:val="18"/>
          <w:szCs w:val="18"/>
        </w:rPr>
      </w:pPr>
    </w:p>
    <w:p w:rsidR="00B31C45" w:rsidRPr="00B31C45" w:rsidRDefault="00F5204F" w:rsidP="00F47C1A">
      <w:pPr>
        <w:rPr>
          <w:rFonts w:asciiTheme="minorEastAsia" w:hAnsiTheme="minorEastAsia" w:hint="eastAsia"/>
          <w:b/>
          <w:szCs w:val="21"/>
        </w:rPr>
      </w:pPr>
      <w:r w:rsidRPr="00B31C45">
        <w:rPr>
          <w:rFonts w:asciiTheme="minorEastAsia" w:hAnsiTheme="minorEastAsia"/>
          <w:b/>
          <w:szCs w:val="21"/>
        </w:rPr>
        <w:t>第三部分：危险性概述</w:t>
      </w:r>
    </w:p>
    <w:tbl>
      <w:tblPr>
        <w:tblW w:w="8434" w:type="dxa"/>
        <w:tblCellSpacing w:w="15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43"/>
        <w:gridCol w:w="7191"/>
      </w:tblGrid>
      <w:tr w:rsidR="00B31C45" w:rsidRPr="00F5204F" w:rsidTr="00F47C1A">
        <w:trPr>
          <w:tblCellSpacing w:w="15" w:type="dxa"/>
        </w:trPr>
        <w:tc>
          <w:tcPr>
            <w:tcW w:w="710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right"/>
              <w:rPr>
                <w:rFonts w:asciiTheme="minorEastAsia" w:hAnsiTheme="minorEastAsia" w:cs="宋体"/>
                <w:color w:val="0070C0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0070C0"/>
                <w:kern w:val="0"/>
                <w:sz w:val="18"/>
                <w:szCs w:val="18"/>
              </w:rPr>
              <w:t>健康危害：</w:t>
            </w:r>
          </w:p>
        </w:tc>
        <w:tc>
          <w:tcPr>
            <w:tcW w:w="4236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 xml:space="preserve">具有弱麻醉作用。高浓度吸入可引起单纯窒息。急性中毒：暴露于20％浓度时，出现明显缺氧症状；吸入高浓度，初期兴奋、多语、哭笑不安，后出现眩晕、头痛、恶心、呕吐、共济失调、嗜睡；严重者昏迷、紫绀、瞳孔对光反应消失、脉弱而不齐。当混有磷化氢、硫化氢时，毒性增大，应予以注意。 </w:t>
            </w:r>
          </w:p>
        </w:tc>
      </w:tr>
      <w:tr w:rsidR="00B31C45" w:rsidRPr="00F5204F" w:rsidTr="00F47C1A">
        <w:trPr>
          <w:tblCellSpacing w:w="15" w:type="dxa"/>
        </w:trPr>
        <w:tc>
          <w:tcPr>
            <w:tcW w:w="710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right"/>
              <w:rPr>
                <w:rFonts w:asciiTheme="minorEastAsia" w:hAnsiTheme="minorEastAsia" w:cs="宋体"/>
                <w:color w:val="0070C0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0070C0"/>
                <w:kern w:val="0"/>
                <w:sz w:val="18"/>
                <w:szCs w:val="18"/>
              </w:rPr>
              <w:t>燃爆危险：</w:t>
            </w:r>
          </w:p>
        </w:tc>
        <w:tc>
          <w:tcPr>
            <w:tcW w:w="4236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>本品易燃，具窒息性。</w:t>
            </w:r>
          </w:p>
        </w:tc>
      </w:tr>
    </w:tbl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  <w:bookmarkStart w:id="0" w:name="section4"/>
      <w:bookmarkEnd w:id="0"/>
    </w:p>
    <w:p w:rsidR="00F5204F" w:rsidRPr="00B31C45" w:rsidRDefault="00F5204F" w:rsidP="00F47C1A">
      <w:pPr>
        <w:rPr>
          <w:rFonts w:asciiTheme="minorEastAsia" w:hAnsiTheme="minorEastAsia" w:hint="eastAsia"/>
          <w:szCs w:val="21"/>
        </w:rPr>
      </w:pPr>
    </w:p>
    <w:p w:rsidR="00B31C45" w:rsidRPr="00B31C45" w:rsidRDefault="00F5204F" w:rsidP="00F47C1A">
      <w:pPr>
        <w:rPr>
          <w:rFonts w:asciiTheme="minorEastAsia" w:hAnsiTheme="minorEastAsia" w:hint="eastAsia"/>
          <w:b/>
          <w:szCs w:val="21"/>
        </w:rPr>
      </w:pPr>
      <w:r w:rsidRPr="00B31C45">
        <w:rPr>
          <w:rFonts w:asciiTheme="minorEastAsia" w:hAnsiTheme="minorEastAsia"/>
          <w:b/>
          <w:szCs w:val="21"/>
        </w:rPr>
        <w:t>第四部分：急救措施</w:t>
      </w:r>
    </w:p>
    <w:p w:rsidR="00F47C1A" w:rsidRPr="00F47C1A" w:rsidRDefault="00F5204F" w:rsidP="00F47C1A">
      <w:pPr>
        <w:ind w:leftChars="135" w:left="283"/>
        <w:rPr>
          <w:rFonts w:asciiTheme="minorEastAsia" w:hAnsiTheme="minorEastAsia" w:cs="宋体" w:hint="eastAsia"/>
          <w:kern w:val="0"/>
          <w:sz w:val="18"/>
          <w:szCs w:val="18"/>
        </w:rPr>
      </w:pPr>
      <w:r w:rsidRPr="00F5204F">
        <w:rPr>
          <w:rFonts w:asciiTheme="minorEastAsia" w:hAnsiTheme="minorEastAsia" w:cs="宋体"/>
          <w:color w:val="0070C0"/>
          <w:kern w:val="0"/>
          <w:sz w:val="18"/>
          <w:szCs w:val="18"/>
        </w:rPr>
        <w:t>吸入：</w:t>
      </w:r>
      <w:r w:rsidR="00B31C45" w:rsidRPr="00F5204F">
        <w:rPr>
          <w:rFonts w:asciiTheme="minorEastAsia" w:hAnsiTheme="minorEastAsia" w:cs="宋体"/>
          <w:kern w:val="0"/>
          <w:sz w:val="18"/>
          <w:szCs w:val="18"/>
        </w:rPr>
        <w:t>迅速脱离现场至空气新鲜处。保持呼吸道通畅。如呼吸困难，给输氧。如呼吸停</w:t>
      </w:r>
    </w:p>
    <w:p w:rsidR="00F5204F" w:rsidRPr="00F47C1A" w:rsidRDefault="00B31C45" w:rsidP="00F47C1A">
      <w:pPr>
        <w:ind w:leftChars="135" w:left="283" w:firstLineChars="300" w:firstLine="540"/>
        <w:rPr>
          <w:rFonts w:asciiTheme="minorEastAsia" w:hAnsiTheme="minorEastAsia" w:cs="宋体" w:hint="eastAsia"/>
          <w:kern w:val="0"/>
          <w:sz w:val="18"/>
          <w:szCs w:val="18"/>
        </w:rPr>
      </w:pPr>
      <w:r w:rsidRPr="00F5204F">
        <w:rPr>
          <w:rFonts w:asciiTheme="minorEastAsia" w:hAnsiTheme="minorEastAsia" w:cs="宋体"/>
          <w:kern w:val="0"/>
          <w:sz w:val="18"/>
          <w:szCs w:val="18"/>
        </w:rPr>
        <w:t>止，立即进行人工呼吸。就医。</w:t>
      </w:r>
    </w:p>
    <w:p w:rsidR="00B31C45" w:rsidRPr="00B31C45" w:rsidRDefault="00B31C45" w:rsidP="00F47C1A">
      <w:pPr>
        <w:rPr>
          <w:rFonts w:asciiTheme="minorEastAsia" w:hAnsiTheme="minorEastAsia" w:hint="eastAsia"/>
          <w:szCs w:val="21"/>
        </w:rPr>
      </w:pPr>
    </w:p>
    <w:p w:rsidR="00B31C45" w:rsidRPr="002E748E" w:rsidRDefault="00B31C45" w:rsidP="00F47C1A">
      <w:pPr>
        <w:rPr>
          <w:rFonts w:asciiTheme="minorEastAsia" w:hAnsiTheme="minorEastAsia" w:cs="宋体" w:hint="eastAsia"/>
          <w:b/>
          <w:kern w:val="0"/>
          <w:szCs w:val="21"/>
        </w:rPr>
      </w:pPr>
      <w:r w:rsidRPr="00F5204F">
        <w:rPr>
          <w:rFonts w:asciiTheme="minorEastAsia" w:hAnsiTheme="minorEastAsia" w:cs="宋体"/>
          <w:b/>
          <w:kern w:val="0"/>
          <w:szCs w:val="21"/>
        </w:rPr>
        <w:t>第五部分：消防措施</w:t>
      </w:r>
    </w:p>
    <w:tbl>
      <w:tblPr>
        <w:tblW w:w="8505" w:type="dxa"/>
        <w:tblCellSpacing w:w="15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531"/>
        <w:gridCol w:w="6974"/>
      </w:tblGrid>
      <w:tr w:rsidR="00B31C45" w:rsidRPr="00B31C45" w:rsidTr="00F47C1A">
        <w:trPr>
          <w:tblCellSpacing w:w="15" w:type="dxa"/>
        </w:trPr>
        <w:tc>
          <w:tcPr>
            <w:tcW w:w="874" w:type="pct"/>
            <w:shd w:val="clear" w:color="auto" w:fill="FFFFFF"/>
            <w:hideMark/>
          </w:tcPr>
          <w:p w:rsidR="00B31C45" w:rsidRPr="00F5204F" w:rsidRDefault="00B31C45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危险特性：</w:t>
            </w:r>
          </w:p>
        </w:tc>
        <w:tc>
          <w:tcPr>
            <w:tcW w:w="4073" w:type="pct"/>
            <w:shd w:val="clear" w:color="auto" w:fill="FFFFFF"/>
            <w:hideMark/>
          </w:tcPr>
          <w:p w:rsidR="00B31C45" w:rsidRPr="00F5204F" w:rsidRDefault="00B31C45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>极易燃烧爆炸。与空气混合能形成爆炸性混合物，遇明火、高热能引起燃烧爆炸。与氧化剂接触猛烈反应。与氟、氯等接触会发生剧烈的化学反应。能与铜、银、汞等的化合物生成爆炸性物质。</w:t>
            </w:r>
          </w:p>
        </w:tc>
      </w:tr>
      <w:tr w:rsidR="00B31C45" w:rsidRPr="00B31C45" w:rsidTr="00F47C1A">
        <w:trPr>
          <w:tblCellSpacing w:w="15" w:type="dxa"/>
        </w:trPr>
        <w:tc>
          <w:tcPr>
            <w:tcW w:w="874" w:type="pct"/>
            <w:shd w:val="clear" w:color="auto" w:fill="FFFFFF"/>
            <w:hideMark/>
          </w:tcPr>
          <w:p w:rsidR="00B31C45" w:rsidRPr="00F5204F" w:rsidRDefault="00B31C45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有害燃烧产物：</w:t>
            </w:r>
          </w:p>
        </w:tc>
        <w:tc>
          <w:tcPr>
            <w:tcW w:w="4073" w:type="pct"/>
            <w:shd w:val="clear" w:color="auto" w:fill="FFFFFF"/>
            <w:hideMark/>
          </w:tcPr>
          <w:p w:rsidR="00B31C45" w:rsidRPr="00F5204F" w:rsidRDefault="00B31C45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>一氧化碳、二氧化碳。</w:t>
            </w:r>
          </w:p>
        </w:tc>
      </w:tr>
      <w:tr w:rsidR="00B31C45" w:rsidRPr="00B31C45" w:rsidTr="00F47C1A">
        <w:trPr>
          <w:tblCellSpacing w:w="15" w:type="dxa"/>
        </w:trPr>
        <w:tc>
          <w:tcPr>
            <w:tcW w:w="874" w:type="pct"/>
            <w:shd w:val="clear" w:color="auto" w:fill="FFFFFF"/>
            <w:hideMark/>
          </w:tcPr>
          <w:p w:rsidR="00B31C45" w:rsidRPr="00F5204F" w:rsidRDefault="00B31C45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灭火方法：</w:t>
            </w:r>
          </w:p>
        </w:tc>
        <w:tc>
          <w:tcPr>
            <w:tcW w:w="4073" w:type="pct"/>
            <w:shd w:val="clear" w:color="auto" w:fill="FFFFFF"/>
            <w:hideMark/>
          </w:tcPr>
          <w:p w:rsidR="00B31C45" w:rsidRPr="00F5204F" w:rsidRDefault="00B31C45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>切断气源。若不能切断气源，则不允许熄灭泄漏处的火焰。喷水冷却容器，可能的话将容器从火场移至空旷处。灭火剂：雾状水、泡沫、二氧化碳、干粉。</w:t>
            </w:r>
          </w:p>
        </w:tc>
      </w:tr>
    </w:tbl>
    <w:p w:rsidR="00F5204F" w:rsidRPr="00B31C45" w:rsidRDefault="00F5204F" w:rsidP="00F47C1A">
      <w:pPr>
        <w:rPr>
          <w:rFonts w:asciiTheme="minorEastAsia" w:hAnsiTheme="minorEastAsia" w:hint="eastAsia"/>
          <w:szCs w:val="21"/>
        </w:rPr>
      </w:pPr>
    </w:p>
    <w:p w:rsidR="00B31C45" w:rsidRPr="002E748E" w:rsidRDefault="00B31C45" w:rsidP="00F47C1A">
      <w:pPr>
        <w:rPr>
          <w:rFonts w:asciiTheme="minorEastAsia" w:hAnsiTheme="minorEastAsia" w:cs="宋体" w:hint="eastAsia"/>
          <w:b/>
          <w:kern w:val="0"/>
          <w:szCs w:val="21"/>
        </w:rPr>
      </w:pPr>
      <w:r w:rsidRPr="00F5204F">
        <w:rPr>
          <w:rFonts w:asciiTheme="minorEastAsia" w:hAnsiTheme="minorEastAsia" w:cs="宋体"/>
          <w:b/>
          <w:kern w:val="0"/>
          <w:szCs w:val="21"/>
        </w:rPr>
        <w:t>第六部分：泄漏应急处理</w:t>
      </w:r>
    </w:p>
    <w:p w:rsidR="00B31C45" w:rsidRPr="002E748E" w:rsidRDefault="00B31C45" w:rsidP="002E748E">
      <w:pPr>
        <w:ind w:leftChars="175" w:left="1268" w:hangingChars="500" w:hanging="900"/>
        <w:rPr>
          <w:rFonts w:asciiTheme="minorEastAsia" w:hAnsiTheme="minorEastAsia" w:hint="eastAsia"/>
          <w:sz w:val="18"/>
          <w:szCs w:val="18"/>
        </w:rPr>
      </w:pPr>
      <w:r w:rsidRPr="00F5204F">
        <w:rPr>
          <w:rFonts w:asciiTheme="minorEastAsia" w:hAnsiTheme="minorEastAsia" w:cs="宋体"/>
          <w:color w:val="4169E1"/>
          <w:kern w:val="0"/>
          <w:sz w:val="18"/>
          <w:szCs w:val="18"/>
        </w:rPr>
        <w:t>应急处理：</w:t>
      </w:r>
      <w:r w:rsidRPr="00F5204F">
        <w:rPr>
          <w:rFonts w:asciiTheme="minorEastAsia" w:hAnsiTheme="minorEastAsia" w:cs="宋体"/>
          <w:kern w:val="0"/>
          <w:sz w:val="18"/>
          <w:szCs w:val="18"/>
        </w:rPr>
        <w:t>迅速撤离泄漏污染区人员至上风处，并进行隔离，严格限制出入。切断火源。建议应急处理人员戴自给正压式呼吸器，穿防静电工作服。尽可能切断泄漏源。</w:t>
      </w:r>
      <w:r w:rsidRPr="00F47C1A">
        <w:rPr>
          <w:rFonts w:asciiTheme="minorEastAsia" w:hAnsiTheme="minorEastAsia" w:cs="宋体"/>
          <w:kern w:val="0"/>
          <w:sz w:val="18"/>
          <w:szCs w:val="18"/>
        </w:rPr>
        <w:t>合理通风，加速扩散。喷雾状水稀释、溶解。构筑围堤或挖坑收容产生</w:t>
      </w:r>
      <w:r w:rsidRPr="00F5204F">
        <w:rPr>
          <w:rFonts w:asciiTheme="minorEastAsia" w:hAnsiTheme="minorEastAsia" w:cs="宋体"/>
          <w:kern w:val="0"/>
          <w:sz w:val="18"/>
          <w:szCs w:val="18"/>
        </w:rPr>
        <w:t>大量废水。如有可能，将漏出气用排风机送至空旷地方或装设适当喷头烧掉。漏气容器要妥善处理，修复、检验后再用。</w:t>
      </w:r>
    </w:p>
    <w:p w:rsidR="00B31C45" w:rsidRPr="00B31C45" w:rsidRDefault="00B31C45" w:rsidP="00F47C1A">
      <w:pPr>
        <w:rPr>
          <w:rFonts w:asciiTheme="minorEastAsia" w:hAnsiTheme="minorEastAsia" w:cs="宋体"/>
          <w:b/>
          <w:kern w:val="0"/>
          <w:szCs w:val="21"/>
        </w:rPr>
      </w:pPr>
      <w:r w:rsidRPr="00F5204F">
        <w:rPr>
          <w:rFonts w:asciiTheme="minorEastAsia" w:hAnsiTheme="minorEastAsia" w:cs="宋体"/>
          <w:b/>
          <w:kern w:val="0"/>
          <w:szCs w:val="21"/>
        </w:rPr>
        <w:t>第七部分：操作处置与储存</w:t>
      </w:r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  <w:bookmarkStart w:id="1" w:name="section5"/>
      <w:bookmarkEnd w:id="1"/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  <w:bookmarkStart w:id="2" w:name="section6"/>
      <w:bookmarkEnd w:id="2"/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  <w:bookmarkStart w:id="3" w:name="section7"/>
      <w:bookmarkEnd w:id="3"/>
    </w:p>
    <w:p w:rsidR="00F5204F" w:rsidRPr="00F5204F" w:rsidRDefault="00F5204F" w:rsidP="00F47C1A">
      <w:pPr>
        <w:widowControl/>
        <w:jc w:val="center"/>
        <w:rPr>
          <w:rFonts w:asciiTheme="minorEastAsia" w:hAnsiTheme="minorEastAsia" w:cs="宋体"/>
          <w:vanish/>
          <w:kern w:val="0"/>
          <w:szCs w:val="21"/>
        </w:rPr>
      </w:pPr>
    </w:p>
    <w:tbl>
      <w:tblPr>
        <w:tblW w:w="8080" w:type="dxa"/>
        <w:tblCellSpacing w:w="15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93"/>
        <w:gridCol w:w="6387"/>
      </w:tblGrid>
      <w:tr w:rsidR="00F47C1A" w:rsidRPr="00F5204F" w:rsidTr="00F47C1A">
        <w:trPr>
          <w:tblCellSpacing w:w="15" w:type="dxa"/>
        </w:trPr>
        <w:tc>
          <w:tcPr>
            <w:tcW w:w="1020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操作注意事项：</w:t>
            </w:r>
          </w:p>
        </w:tc>
        <w:tc>
          <w:tcPr>
            <w:tcW w:w="3925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>密闭操作，全面通风。操作人员必须经过专门培训，严格遵守操作规程。建议操作人员穿防静电工作服。远离火种、热源，工作场所严禁吸烟。使用防爆型的通风系统和设备。防止气体泄漏到工作场所空气中。避免与氧化剂、酸类、卤素接触。在传送过程中，钢瓶和容器必须接地和跨接，防止产生静电。搬运时轻装轻卸，防止钢瓶及附件破损。配备相应品种和数量的消防器材及泄漏应急处理设备。</w:t>
            </w:r>
          </w:p>
        </w:tc>
      </w:tr>
      <w:tr w:rsidR="00F47C1A" w:rsidRPr="00F5204F" w:rsidTr="00F47C1A">
        <w:trPr>
          <w:tblCellSpacing w:w="15" w:type="dxa"/>
        </w:trPr>
        <w:tc>
          <w:tcPr>
            <w:tcW w:w="1020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lastRenderedPageBreak/>
              <w:t>储存注意事项：</w:t>
            </w:r>
          </w:p>
        </w:tc>
        <w:tc>
          <w:tcPr>
            <w:tcW w:w="3925" w:type="pct"/>
            <w:shd w:val="clear" w:color="auto" w:fill="FFFFFF"/>
            <w:hideMark/>
          </w:tcPr>
          <w:p w:rsidR="00F5204F" w:rsidRPr="00F5204F" w:rsidRDefault="00F5204F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204F">
              <w:rPr>
                <w:rFonts w:asciiTheme="minorEastAsia" w:hAnsiTheme="minorEastAsia" w:cs="宋体"/>
                <w:kern w:val="0"/>
                <w:sz w:val="18"/>
                <w:szCs w:val="18"/>
              </w:rPr>
              <w:t>乙炔的包装法通常是溶解在溶剂及多孔物中, 装入钢瓶内。储存于阴凉、通风的库房。远离火种、热源。库温不宜超过30℃。应与氧化剂、酸类、卤素分开存放，切忌混储。采用防爆型照明、通风设施。禁止使用易产生火花的机械设备和工具。储区应备有泄漏应急处理设备。</w:t>
            </w:r>
          </w:p>
        </w:tc>
      </w:tr>
    </w:tbl>
    <w:p w:rsidR="00F5204F" w:rsidRPr="00B068E9" w:rsidRDefault="00F5204F" w:rsidP="00F47C1A">
      <w:pPr>
        <w:rPr>
          <w:rFonts w:asciiTheme="minorEastAsia" w:hAnsiTheme="minorEastAsia" w:hint="eastAsia"/>
          <w:szCs w:val="21"/>
        </w:rPr>
      </w:pPr>
    </w:p>
    <w:p w:rsidR="00B068E9" w:rsidRPr="002E748E" w:rsidRDefault="00B068E9" w:rsidP="00F47C1A">
      <w:pPr>
        <w:rPr>
          <w:rFonts w:asciiTheme="minorEastAsia" w:hAnsiTheme="minorEastAsia" w:hint="eastAsia"/>
          <w:b/>
          <w:szCs w:val="21"/>
        </w:rPr>
      </w:pPr>
      <w:r w:rsidRPr="00B068E9">
        <w:rPr>
          <w:rFonts w:ascii="宋体" w:eastAsia="宋体" w:hAnsi="宋体" w:cs="宋体"/>
          <w:b/>
          <w:kern w:val="0"/>
          <w:szCs w:val="21"/>
        </w:rPr>
        <w:t>第八部分：接触控制/个体防护</w:t>
      </w:r>
    </w:p>
    <w:tbl>
      <w:tblPr>
        <w:tblW w:w="8222" w:type="dxa"/>
        <w:tblCellSpacing w:w="15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26"/>
        <w:gridCol w:w="6196"/>
      </w:tblGrid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职业接触限值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中国MAC(mg/m3)：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未制定标准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前苏联MAC(mg/m3)：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未制定标准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TLVTN：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ACGIH 窒息性气体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TLVWN：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未制定标准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工程控制：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生产过程密闭，全面通风。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呼吸系统防护：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一般不需要特殊防护，但建议特殊情况下，佩戴自吸过滤式防毒面具（半面罩）。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眼睛防护：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一般不需特殊防护。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身体防护：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穿防静电工作服。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手防护：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戴一般作业防护手套。</w:t>
            </w:r>
          </w:p>
        </w:tc>
      </w:tr>
      <w:tr w:rsidR="00B068E9" w:rsidRPr="00B068E9" w:rsidTr="00F47C1A">
        <w:trPr>
          <w:tblCellSpacing w:w="15" w:type="dxa"/>
        </w:trPr>
        <w:tc>
          <w:tcPr>
            <w:tcW w:w="1205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color w:val="4169E1"/>
                <w:kern w:val="0"/>
                <w:sz w:val="18"/>
                <w:szCs w:val="18"/>
              </w:rPr>
              <w:t>其他防护：</w:t>
            </w:r>
          </w:p>
        </w:tc>
        <w:tc>
          <w:tcPr>
            <w:tcW w:w="3740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068E9">
              <w:rPr>
                <w:rFonts w:ascii="宋体" w:eastAsia="宋体" w:hAnsi="宋体" w:cs="宋体"/>
                <w:kern w:val="0"/>
                <w:sz w:val="18"/>
                <w:szCs w:val="18"/>
              </w:rPr>
              <w:t>工作现场严禁吸烟。避免长期反复接触。进入罐、限制性空间或其它高浓度区作业，须有人监护。</w:t>
            </w:r>
          </w:p>
        </w:tc>
      </w:tr>
    </w:tbl>
    <w:p w:rsidR="00B068E9" w:rsidRDefault="00B068E9" w:rsidP="00F47C1A">
      <w:pPr>
        <w:rPr>
          <w:rFonts w:asciiTheme="minorEastAsia" w:hAnsiTheme="minorEastAsia" w:hint="eastAsia"/>
          <w:szCs w:val="21"/>
        </w:rPr>
      </w:pPr>
    </w:p>
    <w:p w:rsidR="00B068E9" w:rsidRPr="002E748E" w:rsidRDefault="00B068E9" w:rsidP="00F47C1A">
      <w:pPr>
        <w:rPr>
          <w:rFonts w:asciiTheme="minorEastAsia" w:hAnsiTheme="minorEastAsia" w:hint="eastAsia"/>
          <w:b/>
          <w:szCs w:val="21"/>
        </w:rPr>
      </w:pPr>
      <w:r w:rsidRPr="00B068E9">
        <w:rPr>
          <w:rFonts w:ascii="宋体" w:eastAsia="宋体" w:hAnsi="宋体" w:cs="宋体"/>
          <w:b/>
          <w:kern w:val="0"/>
          <w:szCs w:val="21"/>
        </w:rPr>
        <w:t>第九部分：理化特性</w:t>
      </w:r>
    </w:p>
    <w:p w:rsidR="00B068E9" w:rsidRPr="00B068E9" w:rsidRDefault="00B068E9" w:rsidP="00F47C1A">
      <w:pPr>
        <w:widowControl/>
        <w:jc w:val="center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8080" w:type="dxa"/>
        <w:tblCellSpacing w:w="15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554"/>
        <w:gridCol w:w="5526"/>
      </w:tblGrid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主要成分：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含量: 工业级≥97.5％。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外观与性状：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无色无臭气体，工业品有使人不愉快的大蒜气味。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pH：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熔点(℃)：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-81.8(119kPa)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沸点(℃)：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-83.8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相对密度(水=1)：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0.62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相对蒸气密度(空气=1)：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0.91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饱和蒸气压(kPa)：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4053(16.8℃)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燃烧热(kJ/mol)：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1298.4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临界温度(℃)：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35.2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临界压力(MPa)：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6.14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闪点(℃)：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无意义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引燃温度(℃)：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305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爆炸上限%(V/V)：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80.0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爆炸下限%(V/V)：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2.1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lastRenderedPageBreak/>
              <w:t>溶解性：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微溶于水、乙醇，溶于丙酮、氯仿、苯。</w:t>
            </w:r>
          </w:p>
        </w:tc>
      </w:tr>
      <w:tr w:rsidR="00B068E9" w:rsidRPr="00F47C1A" w:rsidTr="00F47C1A">
        <w:trPr>
          <w:tblCellSpacing w:w="15" w:type="dxa"/>
        </w:trPr>
        <w:tc>
          <w:tcPr>
            <w:tcW w:w="155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righ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color w:val="4169E1"/>
                <w:kern w:val="0"/>
                <w:sz w:val="18"/>
                <w:szCs w:val="18"/>
              </w:rPr>
              <w:t>主要用途：</w:t>
            </w:r>
          </w:p>
        </w:tc>
        <w:tc>
          <w:tcPr>
            <w:tcW w:w="3392" w:type="pct"/>
            <w:shd w:val="clear" w:color="auto" w:fill="FFFFFF"/>
            <w:hideMark/>
          </w:tcPr>
          <w:p w:rsidR="00B068E9" w:rsidRPr="00B068E9" w:rsidRDefault="00B068E9" w:rsidP="00F47C1A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68E9">
              <w:rPr>
                <w:rFonts w:asciiTheme="minorEastAsia" w:hAnsiTheme="minorEastAsia" w:cs="宋体"/>
                <w:kern w:val="0"/>
                <w:sz w:val="18"/>
                <w:szCs w:val="18"/>
              </w:rPr>
              <w:t>是有机合成的重要原料之一。亦是合成橡胶、合成纤维和塑料的单体，也用于氧炔焊割。</w:t>
            </w:r>
          </w:p>
        </w:tc>
      </w:tr>
    </w:tbl>
    <w:p w:rsidR="00B068E9" w:rsidRPr="00B068E9" w:rsidRDefault="00B068E9" w:rsidP="00F47C1A">
      <w:pPr>
        <w:widowControl/>
        <w:jc w:val="center"/>
        <w:rPr>
          <w:rFonts w:ascii="宋体" w:eastAsia="宋体" w:hAnsi="宋体" w:cs="宋体"/>
          <w:vanish/>
          <w:kern w:val="0"/>
          <w:sz w:val="18"/>
          <w:szCs w:val="18"/>
        </w:rPr>
      </w:pPr>
    </w:p>
    <w:p w:rsidR="00F5204F" w:rsidRDefault="00F5204F" w:rsidP="00F47C1A">
      <w:pPr>
        <w:rPr>
          <w:rFonts w:asciiTheme="minorEastAsia" w:hAnsiTheme="minorEastAsia" w:hint="eastAsia"/>
          <w:szCs w:val="21"/>
        </w:rPr>
      </w:pPr>
    </w:p>
    <w:p w:rsidR="00B068E9" w:rsidRPr="002E748E" w:rsidRDefault="00B068E9" w:rsidP="002E748E">
      <w:pPr>
        <w:rPr>
          <w:rFonts w:asciiTheme="minorEastAsia" w:hAnsiTheme="minorEastAsia" w:hint="eastAsia"/>
          <w:b/>
          <w:szCs w:val="21"/>
        </w:rPr>
      </w:pPr>
      <w:r w:rsidRPr="00B068E9">
        <w:rPr>
          <w:rFonts w:ascii="宋体" w:eastAsia="宋体" w:hAnsi="宋体" w:cs="宋体"/>
          <w:b/>
          <w:kern w:val="0"/>
          <w:szCs w:val="21"/>
        </w:rPr>
        <w:t>第十部分：稳定性和反应活性</w:t>
      </w:r>
    </w:p>
    <w:p w:rsidR="00B068E9" w:rsidRPr="00F47C1A" w:rsidRDefault="00B068E9" w:rsidP="00F47C1A">
      <w:pPr>
        <w:ind w:leftChars="202" w:left="424"/>
        <w:rPr>
          <w:rFonts w:asciiTheme="minorEastAsia" w:hAnsiTheme="minorEastAsia" w:hint="eastAsia"/>
          <w:sz w:val="18"/>
          <w:szCs w:val="18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禁配物：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强氧化剂、强酸、卤素。</w:t>
      </w:r>
    </w:p>
    <w:p w:rsidR="00B068E9" w:rsidRPr="00F47C1A" w:rsidRDefault="00B068E9" w:rsidP="00F47C1A">
      <w:pPr>
        <w:ind w:leftChars="202" w:left="424"/>
        <w:rPr>
          <w:rFonts w:asciiTheme="minorEastAsia" w:hAnsiTheme="minorEastAsia" w:hint="eastAsia"/>
          <w:sz w:val="18"/>
          <w:szCs w:val="18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避免接触的条件：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受热。</w:t>
      </w:r>
    </w:p>
    <w:p w:rsidR="00B068E9" w:rsidRDefault="00B068E9" w:rsidP="00F47C1A">
      <w:pPr>
        <w:rPr>
          <w:rFonts w:asciiTheme="minorEastAsia" w:hAnsiTheme="minorEastAsia" w:hint="eastAsia"/>
          <w:szCs w:val="21"/>
        </w:rPr>
      </w:pPr>
    </w:p>
    <w:p w:rsidR="00B068E9" w:rsidRPr="002E748E" w:rsidRDefault="00B068E9" w:rsidP="00F47C1A">
      <w:pPr>
        <w:rPr>
          <w:rFonts w:asciiTheme="minorEastAsia" w:hAnsiTheme="minorEastAsia" w:hint="eastAsia"/>
          <w:b/>
          <w:szCs w:val="21"/>
        </w:rPr>
      </w:pPr>
      <w:r w:rsidRPr="00B068E9">
        <w:rPr>
          <w:b/>
          <w:szCs w:val="21"/>
        </w:rPr>
        <w:t>第十二部分：生态学资料</w:t>
      </w:r>
    </w:p>
    <w:p w:rsidR="00B068E9" w:rsidRPr="00F47C1A" w:rsidRDefault="00B068E9" w:rsidP="00F47C1A">
      <w:pPr>
        <w:ind w:leftChars="202" w:left="424"/>
        <w:rPr>
          <w:rFonts w:asciiTheme="minorEastAsia" w:hAnsiTheme="minorEastAsia" w:hint="eastAsia"/>
          <w:sz w:val="18"/>
          <w:szCs w:val="18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其它有害作用：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该物质对环境可能有危害，对水体应给予特别注意。</w:t>
      </w:r>
    </w:p>
    <w:p w:rsidR="00B068E9" w:rsidRDefault="00B068E9" w:rsidP="00F47C1A">
      <w:pPr>
        <w:rPr>
          <w:rFonts w:asciiTheme="minorEastAsia" w:hAnsiTheme="minorEastAsia" w:hint="eastAsia"/>
          <w:szCs w:val="21"/>
        </w:rPr>
      </w:pPr>
    </w:p>
    <w:p w:rsidR="00B068E9" w:rsidRPr="002E748E" w:rsidRDefault="00B068E9" w:rsidP="00F47C1A">
      <w:pPr>
        <w:rPr>
          <w:rFonts w:asciiTheme="minorEastAsia" w:hAnsiTheme="minorEastAsia" w:hint="eastAsia"/>
          <w:b/>
          <w:szCs w:val="21"/>
        </w:rPr>
      </w:pPr>
      <w:r w:rsidRPr="00B068E9">
        <w:rPr>
          <w:rFonts w:ascii="宋体" w:eastAsia="宋体" w:hAnsi="宋体" w:cs="宋体"/>
          <w:b/>
          <w:kern w:val="0"/>
          <w:szCs w:val="21"/>
        </w:rPr>
        <w:t>第十三部分：废弃处置</w:t>
      </w:r>
    </w:p>
    <w:p w:rsidR="00B068E9" w:rsidRPr="00F47C1A" w:rsidRDefault="00B068E9" w:rsidP="00F47C1A">
      <w:pPr>
        <w:ind w:leftChars="202" w:left="424"/>
        <w:rPr>
          <w:rFonts w:asciiTheme="minorEastAsia" w:hAnsiTheme="minorEastAsia" w:hint="eastAsia"/>
          <w:sz w:val="18"/>
          <w:szCs w:val="18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废弃处置方法：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处置前应参阅国家和地方有关法规。建议用焚烧法处置</w:t>
      </w:r>
    </w:p>
    <w:p w:rsidR="00B068E9" w:rsidRDefault="00B068E9" w:rsidP="00F47C1A">
      <w:pPr>
        <w:widowControl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</w:p>
    <w:p w:rsidR="00F47C1A" w:rsidRPr="002E748E" w:rsidRDefault="00B068E9" w:rsidP="00F47C1A">
      <w:pPr>
        <w:widowControl/>
        <w:jc w:val="left"/>
        <w:rPr>
          <w:rFonts w:ascii="宋体" w:eastAsia="宋体" w:hAnsi="宋体" w:cs="宋体" w:hint="eastAsia"/>
          <w:b/>
          <w:kern w:val="0"/>
          <w:szCs w:val="21"/>
        </w:rPr>
      </w:pPr>
      <w:r w:rsidRPr="00B068E9">
        <w:rPr>
          <w:rFonts w:ascii="宋体" w:eastAsia="宋体" w:hAnsi="宋体" w:cs="宋体"/>
          <w:b/>
          <w:kern w:val="0"/>
          <w:szCs w:val="21"/>
        </w:rPr>
        <w:t>第十四部分：运输信息</w:t>
      </w:r>
    </w:p>
    <w:p w:rsidR="00F47C1A" w:rsidRDefault="00F47C1A" w:rsidP="00F47C1A">
      <w:pPr>
        <w:widowControl/>
        <w:ind w:leftChars="135" w:left="283"/>
        <w:jc w:val="left"/>
        <w:rPr>
          <w:rFonts w:asciiTheme="minorEastAsia" w:hAnsiTheme="minorEastAsia" w:hint="eastAsia"/>
          <w:szCs w:val="21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危险货物编号：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21024</w:t>
      </w:r>
    </w:p>
    <w:p w:rsidR="00F47C1A" w:rsidRDefault="00F47C1A" w:rsidP="00F47C1A">
      <w:pPr>
        <w:widowControl/>
        <w:ind w:leftChars="135" w:left="283"/>
        <w:jc w:val="left"/>
        <w:rPr>
          <w:rFonts w:asciiTheme="minorEastAsia" w:hAnsiTheme="minorEastAsia" w:hint="eastAsia"/>
          <w:szCs w:val="21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UN编号：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1001</w:t>
      </w:r>
    </w:p>
    <w:p w:rsidR="00F47C1A" w:rsidRDefault="00F47C1A" w:rsidP="00F47C1A">
      <w:pPr>
        <w:widowControl/>
        <w:ind w:leftChars="135" w:left="283"/>
        <w:jc w:val="left"/>
        <w:rPr>
          <w:rFonts w:asciiTheme="minorEastAsia" w:hAnsiTheme="minorEastAsia" w:hint="eastAsia"/>
          <w:szCs w:val="21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包装类别：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O52</w:t>
      </w:r>
    </w:p>
    <w:p w:rsidR="00F47C1A" w:rsidRPr="00F47C1A" w:rsidRDefault="00F47C1A" w:rsidP="00F47C1A">
      <w:pPr>
        <w:widowControl/>
        <w:ind w:leftChars="135" w:left="283"/>
        <w:jc w:val="left"/>
        <w:rPr>
          <w:rFonts w:asciiTheme="minorEastAsia" w:hAnsiTheme="minorEastAsia" w:hint="eastAsia"/>
          <w:szCs w:val="21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包装方法：</w:t>
      </w:r>
      <w:r w:rsidRPr="00B068E9">
        <w:rPr>
          <w:rFonts w:ascii="宋体" w:eastAsia="宋体" w:hAnsi="宋体" w:cs="宋体"/>
          <w:kern w:val="0"/>
          <w:sz w:val="18"/>
          <w:szCs w:val="18"/>
        </w:rPr>
        <w:t>钢质气瓶。</w:t>
      </w:r>
    </w:p>
    <w:p w:rsidR="00F47C1A" w:rsidRDefault="00F47C1A" w:rsidP="00F47C1A">
      <w:pPr>
        <w:widowControl/>
        <w:ind w:leftChars="135" w:left="283"/>
        <w:jc w:val="left"/>
        <w:rPr>
          <w:rFonts w:asciiTheme="minorEastAsia" w:hAnsiTheme="minorEastAsia" w:hint="eastAsia"/>
          <w:szCs w:val="21"/>
        </w:rPr>
      </w:pPr>
      <w:r w:rsidRPr="00B068E9">
        <w:rPr>
          <w:rFonts w:ascii="宋体" w:eastAsia="宋体" w:hAnsi="宋体" w:cs="宋体"/>
          <w:color w:val="4169E1"/>
          <w:kern w:val="0"/>
          <w:sz w:val="18"/>
          <w:szCs w:val="18"/>
        </w:rPr>
        <w:t>运输注意事项：</w:t>
      </w:r>
    </w:p>
    <w:p w:rsidR="00F47C1A" w:rsidRDefault="00F47C1A" w:rsidP="00F47C1A">
      <w:pPr>
        <w:widowControl/>
        <w:ind w:leftChars="135" w:left="283"/>
        <w:jc w:val="left"/>
        <w:rPr>
          <w:rFonts w:asciiTheme="minorEastAsia" w:hAnsiTheme="minorEastAsia" w:hint="eastAsia"/>
          <w:szCs w:val="21"/>
        </w:rPr>
      </w:pPr>
      <w:r w:rsidRPr="00B068E9">
        <w:rPr>
          <w:rFonts w:ascii="宋体" w:eastAsia="宋体" w:hAnsi="宋体" w:cs="宋体"/>
          <w:kern w:val="0"/>
          <w:sz w:val="18"/>
          <w:szCs w:val="18"/>
        </w:rPr>
        <w:t>采用刚瓶运输时必须戴好钢瓶上的安全帽。钢瓶一般平放，并应将瓶口朝同一方向，不可交叉；高度不得超过车辆的防护栏板，并用三角木垫卡牢，防止滚动。运输时运输车辆应配备相应品种和数量的消防器材。装运该物品的车辆排气管必须配备阻火装置，禁止使用易产生火花的机械设备和工具装卸。严禁与氧化剂、酸类、卤素等混装混运。夏季应早晚运输，防止日光曝晒。中途停留时应远离火种、热源。公路运输时要按规定路线行驶，勿在居民区和人口稠密区停留。铁路运输时要禁止溜放。</w:t>
      </w:r>
    </w:p>
    <w:p w:rsidR="00F47C1A" w:rsidRPr="00F47C1A" w:rsidRDefault="00F47C1A" w:rsidP="00F47C1A">
      <w:pPr>
        <w:widowControl/>
        <w:jc w:val="left"/>
        <w:rPr>
          <w:rFonts w:asciiTheme="minorEastAsia" w:hAnsiTheme="minorEastAsia" w:hint="eastAsia"/>
          <w:szCs w:val="21"/>
        </w:rPr>
      </w:pPr>
    </w:p>
    <w:p w:rsidR="00B068E9" w:rsidRPr="00B068E9" w:rsidRDefault="00B068E9" w:rsidP="00B068E9">
      <w:pPr>
        <w:widowControl/>
        <w:jc w:val="center"/>
        <w:rPr>
          <w:rFonts w:ascii="宋体" w:eastAsia="宋体" w:hAnsi="宋体" w:cs="宋体"/>
          <w:vanish/>
          <w:kern w:val="0"/>
          <w:sz w:val="18"/>
          <w:szCs w:val="18"/>
        </w:rPr>
      </w:pPr>
    </w:p>
    <w:p w:rsidR="00F47C1A" w:rsidRPr="002E748E" w:rsidRDefault="00F47C1A" w:rsidP="00F47C1A">
      <w:pPr>
        <w:rPr>
          <w:rFonts w:ascii="宋体" w:eastAsia="宋体" w:hAnsi="宋体" w:cs="宋体" w:hint="eastAsia"/>
          <w:b/>
          <w:kern w:val="0"/>
          <w:szCs w:val="21"/>
        </w:rPr>
      </w:pPr>
      <w:r w:rsidRPr="00F47C1A">
        <w:rPr>
          <w:rFonts w:ascii="宋体" w:eastAsia="宋体" w:hAnsi="宋体" w:cs="宋体"/>
          <w:b/>
          <w:kern w:val="0"/>
          <w:szCs w:val="21"/>
        </w:rPr>
        <w:t>第十五部分：法规信息</w:t>
      </w:r>
    </w:p>
    <w:p w:rsidR="00F47C1A" w:rsidRPr="00F47C1A" w:rsidRDefault="00F47C1A" w:rsidP="00F47C1A">
      <w:pPr>
        <w:ind w:leftChars="202" w:left="424"/>
        <w:rPr>
          <w:rFonts w:ascii="宋体" w:eastAsia="宋体" w:hAnsi="宋体" w:cs="宋体" w:hint="eastAsia"/>
          <w:color w:val="4169E1"/>
          <w:kern w:val="0"/>
          <w:sz w:val="18"/>
          <w:szCs w:val="18"/>
        </w:rPr>
      </w:pPr>
      <w:r w:rsidRPr="00F47C1A">
        <w:rPr>
          <w:rFonts w:ascii="宋体" w:eastAsia="宋体" w:hAnsi="宋体" w:cs="宋体"/>
          <w:color w:val="4169E1"/>
          <w:kern w:val="0"/>
          <w:sz w:val="18"/>
          <w:szCs w:val="18"/>
        </w:rPr>
        <w:t>法规信息</w:t>
      </w:r>
    </w:p>
    <w:p w:rsidR="00F47C1A" w:rsidRPr="00F47C1A" w:rsidRDefault="00F47C1A" w:rsidP="00F47C1A">
      <w:pPr>
        <w:ind w:leftChars="405" w:left="850"/>
        <w:rPr>
          <w:rFonts w:asciiTheme="minorEastAsia" w:hAnsiTheme="minorEastAsia" w:hint="eastAsia"/>
          <w:sz w:val="18"/>
          <w:szCs w:val="18"/>
        </w:rPr>
      </w:pPr>
      <w:r w:rsidRPr="00F47C1A">
        <w:rPr>
          <w:rFonts w:ascii="宋体" w:eastAsia="宋体" w:hAnsi="宋体" w:cs="宋体"/>
          <w:kern w:val="0"/>
          <w:sz w:val="18"/>
          <w:szCs w:val="18"/>
        </w:rPr>
        <w:t>化学危险物品安全管理条例 (1987年2月17日国务院发布)，化学危险物品安全管理条例实施细则 (化劳发[1992] 677号)，工作场所安全使用化学品规定 ([1996]劳部发423号)等法规，针对化学危险品的安全使用、生产、储存、运输、装卸等方面均作了相应规定；常用危险化学品的分类及标志 (GB 13690-92)将该物质划为第2.1 类易燃气体。其它法规：溶解乙炔生产安全管理规定(试行)([89]化工字第0073号)。</w:t>
      </w:r>
    </w:p>
    <w:p w:rsidR="00F47C1A" w:rsidRPr="00F47C1A" w:rsidRDefault="00F47C1A" w:rsidP="00F47C1A">
      <w:pPr>
        <w:widowControl/>
        <w:jc w:val="center"/>
        <w:rPr>
          <w:rFonts w:ascii="宋体" w:eastAsia="宋体" w:hAnsi="宋体" w:cs="宋体"/>
          <w:vanish/>
          <w:kern w:val="0"/>
          <w:szCs w:val="21"/>
        </w:rPr>
      </w:pPr>
    </w:p>
    <w:p w:rsidR="00F47C1A" w:rsidRPr="00F47C1A" w:rsidRDefault="00F47C1A" w:rsidP="00F47C1A">
      <w:pPr>
        <w:widowControl/>
        <w:jc w:val="center"/>
        <w:rPr>
          <w:rFonts w:ascii="宋体" w:eastAsia="宋体" w:hAnsi="宋体" w:cs="宋体"/>
          <w:vanish/>
          <w:kern w:val="0"/>
          <w:szCs w:val="21"/>
        </w:rPr>
      </w:pPr>
      <w:bookmarkStart w:id="4" w:name="section16"/>
      <w:bookmarkEnd w:id="4"/>
    </w:p>
    <w:sectPr w:rsidR="00F47C1A" w:rsidRPr="00F47C1A" w:rsidSect="00F47C1A">
      <w:type w:val="continuous"/>
      <w:pgSz w:w="11906" w:h="16838"/>
      <w:pgMar w:top="1276" w:right="1841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7D1" w:rsidRDefault="00B417D1" w:rsidP="00F5204F">
      <w:r>
        <w:separator/>
      </w:r>
    </w:p>
  </w:endnote>
  <w:endnote w:type="continuationSeparator" w:id="1">
    <w:p w:rsidR="00B417D1" w:rsidRDefault="00B417D1" w:rsidP="00F52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7D1" w:rsidRDefault="00B417D1" w:rsidP="00F5204F">
      <w:r>
        <w:separator/>
      </w:r>
    </w:p>
  </w:footnote>
  <w:footnote w:type="continuationSeparator" w:id="1">
    <w:p w:rsidR="00B417D1" w:rsidRDefault="00B417D1" w:rsidP="00F520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0E020E"/>
    <w:multiLevelType w:val="hybridMultilevel"/>
    <w:tmpl w:val="16727156"/>
    <w:lvl w:ilvl="0" w:tplc="74FAFCB4">
      <w:start w:val="1"/>
      <w:numFmt w:val="japaneseCounting"/>
      <w:lvlText w:val="第%1部"/>
      <w:lvlJc w:val="left"/>
      <w:pPr>
        <w:ind w:left="720" w:hanging="720"/>
      </w:pPr>
      <w:rPr>
        <w:rFonts w:ascii="宋体" w:eastAsia="宋体" w:hAnsi="宋体" w:cs="宋体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204F"/>
    <w:rsid w:val="002E748E"/>
    <w:rsid w:val="00AE6AF4"/>
    <w:rsid w:val="00B068E9"/>
    <w:rsid w:val="00B31C45"/>
    <w:rsid w:val="00B417D1"/>
    <w:rsid w:val="00F47C1A"/>
    <w:rsid w:val="00F52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520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20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20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20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204F"/>
    <w:rPr>
      <w:sz w:val="18"/>
      <w:szCs w:val="18"/>
    </w:rPr>
  </w:style>
  <w:style w:type="character" w:styleId="a5">
    <w:name w:val="Strong"/>
    <w:basedOn w:val="a0"/>
    <w:uiPriority w:val="22"/>
    <w:qFormat/>
    <w:rsid w:val="00F5204F"/>
    <w:rPr>
      <w:b/>
      <w:bCs/>
    </w:rPr>
  </w:style>
  <w:style w:type="character" w:styleId="a6">
    <w:name w:val="Hyperlink"/>
    <w:basedOn w:val="a0"/>
    <w:uiPriority w:val="99"/>
    <w:semiHidden/>
    <w:unhideWhenUsed/>
    <w:rsid w:val="00F5204F"/>
    <w:rPr>
      <w:color w:val="000000"/>
      <w:u w:val="single"/>
    </w:rPr>
  </w:style>
  <w:style w:type="character" w:customStyle="1" w:styleId="1Char">
    <w:name w:val="标题 1 Char"/>
    <w:basedOn w:val="a0"/>
    <w:link w:val="1"/>
    <w:uiPriority w:val="9"/>
    <w:rsid w:val="00F5204F"/>
    <w:rPr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Char1"/>
    <w:uiPriority w:val="11"/>
    <w:qFormat/>
    <w:rsid w:val="00F5204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7"/>
    <w:uiPriority w:val="11"/>
    <w:rsid w:val="00F5204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F520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2012-11-13T00:35:00Z</dcterms:created>
  <dcterms:modified xsi:type="dcterms:W3CDTF">2012-11-13T01:23:00Z</dcterms:modified>
</cp:coreProperties>
</file>